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9193A" w14:textId="57943458" w:rsidR="000C7C66" w:rsidRPr="00D17603" w:rsidRDefault="000C7C66" w:rsidP="00492206">
      <w:pPr>
        <w:tabs>
          <w:tab w:val="center" w:pos="4153"/>
          <w:tab w:val="right" w:pos="10065"/>
        </w:tabs>
        <w:spacing w:line="240" w:lineRule="auto"/>
        <w:rPr>
          <w:rFonts w:ascii="Arial" w:eastAsia="Malgun Gothic" w:hAnsi="Arial" w:cs="Arial"/>
          <w:b/>
          <w:bCs/>
          <w:sz w:val="28"/>
          <w:szCs w:val="22"/>
          <w:lang w:eastAsia="ko-KR"/>
        </w:rPr>
      </w:pPr>
      <w:r w:rsidRPr="00D17603">
        <w:rPr>
          <w:rFonts w:ascii="Arial" w:eastAsia="Malgun Gothic" w:hAnsi="Arial" w:cs="Arial"/>
          <w:b/>
          <w:bCs/>
          <w:sz w:val="28"/>
          <w:szCs w:val="22"/>
          <w:lang w:eastAsia="ko-KR"/>
        </w:rPr>
        <w:t>3</w:t>
      </w:r>
      <w:bookmarkStart w:id="0" w:name="_Ref111041745"/>
      <w:bookmarkEnd w:id="0"/>
      <w:r w:rsidRPr="00D17603">
        <w:rPr>
          <w:rFonts w:ascii="Arial" w:eastAsia="Malgun Gothic" w:hAnsi="Arial" w:cs="Arial"/>
          <w:b/>
          <w:bCs/>
          <w:sz w:val="28"/>
          <w:szCs w:val="22"/>
          <w:lang w:eastAsia="ko-KR"/>
        </w:rPr>
        <w:t>GPP TSG RAN WG4 Meeting #10</w:t>
      </w:r>
      <w:r w:rsidR="00D17603" w:rsidRPr="00D17603">
        <w:rPr>
          <w:rFonts w:ascii="Arial" w:eastAsia="Malgun Gothic" w:hAnsi="Arial" w:cs="Arial"/>
          <w:b/>
          <w:bCs/>
          <w:sz w:val="28"/>
          <w:szCs w:val="22"/>
          <w:lang w:eastAsia="ko-KR"/>
        </w:rPr>
        <w:t>4</w:t>
      </w:r>
      <w:r w:rsidR="00172CA6">
        <w:rPr>
          <w:rFonts w:ascii="Arial" w:eastAsia="Malgun Gothic" w:hAnsi="Arial" w:cs="Arial"/>
          <w:b/>
          <w:bCs/>
          <w:sz w:val="28"/>
          <w:szCs w:val="22"/>
          <w:lang w:eastAsia="ko-KR"/>
        </w:rPr>
        <w:t>bis</w:t>
      </w:r>
      <w:r w:rsidRPr="00D17603">
        <w:rPr>
          <w:rFonts w:ascii="Arial" w:eastAsia="Malgun Gothic" w:hAnsi="Arial" w:cs="Arial"/>
          <w:b/>
          <w:bCs/>
          <w:sz w:val="28"/>
          <w:szCs w:val="22"/>
          <w:lang w:eastAsia="ko-KR"/>
        </w:rPr>
        <w:t>-e</w:t>
      </w:r>
      <w:r w:rsidRPr="00D17603">
        <w:rPr>
          <w:rFonts w:ascii="Arial" w:eastAsia="Malgun Gothic" w:hAnsi="Arial" w:cs="Arial"/>
          <w:b/>
          <w:bCs/>
          <w:sz w:val="28"/>
          <w:szCs w:val="22"/>
          <w:lang w:eastAsia="ko-KR"/>
        </w:rPr>
        <w:tab/>
      </w:r>
      <w:r w:rsidR="008C1376" w:rsidRPr="008C1376">
        <w:rPr>
          <w:rFonts w:ascii="Arial" w:eastAsia="Malgun Gothic" w:hAnsi="Arial" w:cs="Arial"/>
          <w:b/>
          <w:bCs/>
          <w:sz w:val="28"/>
          <w:szCs w:val="22"/>
          <w:lang w:eastAsia="ko-KR"/>
        </w:rPr>
        <w:t>R4-2216642</w:t>
      </w:r>
    </w:p>
    <w:p w14:paraId="5B2981C9" w14:textId="4DF8D4B0" w:rsidR="000C7C66" w:rsidRPr="000C7C66" w:rsidRDefault="00955911" w:rsidP="00955911">
      <w:pPr>
        <w:pBdr>
          <w:bottom w:val="single" w:sz="12" w:space="1" w:color="auto"/>
        </w:pBdr>
        <w:tabs>
          <w:tab w:val="center" w:pos="4153"/>
          <w:tab w:val="right" w:pos="8306"/>
          <w:tab w:val="right" w:pos="9356"/>
        </w:tabs>
        <w:spacing w:line="240" w:lineRule="auto"/>
        <w:rPr>
          <w:rFonts w:ascii="Arial" w:eastAsia="Malgun Gothic" w:hAnsi="Arial" w:cs="Arial"/>
          <w:b/>
          <w:bCs/>
          <w:sz w:val="28"/>
          <w:szCs w:val="22"/>
          <w:lang w:eastAsia="ko-KR"/>
        </w:rPr>
      </w:pPr>
      <w:r w:rsidRPr="00D17603">
        <w:rPr>
          <w:rFonts w:ascii="Arial" w:eastAsia="Malgun Gothic" w:hAnsi="Arial" w:cs="Arial"/>
          <w:b/>
          <w:bCs/>
          <w:sz w:val="28"/>
          <w:szCs w:val="22"/>
          <w:lang w:eastAsia="zh-CN"/>
        </w:rPr>
        <w:t xml:space="preserve">Electronic Meeting, </w:t>
      </w:r>
      <w:r w:rsidR="00172CA6">
        <w:rPr>
          <w:rFonts w:ascii="Arial" w:eastAsia="Malgun Gothic" w:hAnsi="Arial" w:cs="Arial"/>
          <w:b/>
          <w:bCs/>
          <w:sz w:val="28"/>
          <w:szCs w:val="22"/>
          <w:lang w:eastAsia="zh-CN"/>
        </w:rPr>
        <w:t>October 10</w:t>
      </w:r>
      <w:r w:rsidR="00D17603" w:rsidRPr="00D17603">
        <w:rPr>
          <w:rFonts w:ascii="Arial" w:eastAsia="Malgun Gothic" w:hAnsi="Arial" w:cs="Arial"/>
          <w:b/>
          <w:bCs/>
          <w:sz w:val="28"/>
          <w:szCs w:val="22"/>
          <w:vertAlign w:val="superscript"/>
          <w:lang w:eastAsia="zh-CN"/>
        </w:rPr>
        <w:t>th</w:t>
      </w:r>
      <w:r w:rsidR="00D17603" w:rsidRPr="00D17603">
        <w:rPr>
          <w:rFonts w:ascii="Arial" w:eastAsia="Malgun Gothic" w:hAnsi="Arial" w:cs="Arial"/>
          <w:b/>
          <w:bCs/>
          <w:sz w:val="28"/>
          <w:szCs w:val="22"/>
          <w:lang w:eastAsia="zh-CN"/>
        </w:rPr>
        <w:t xml:space="preserve"> </w:t>
      </w:r>
      <w:r w:rsidRPr="00D17603">
        <w:rPr>
          <w:rFonts w:ascii="Arial" w:eastAsia="Malgun Gothic" w:hAnsi="Arial" w:cs="Arial"/>
          <w:b/>
          <w:bCs/>
          <w:sz w:val="28"/>
          <w:szCs w:val="22"/>
          <w:lang w:eastAsia="zh-CN"/>
        </w:rPr>
        <w:t xml:space="preserve">– </w:t>
      </w:r>
      <w:r w:rsidR="00172CA6">
        <w:rPr>
          <w:rFonts w:ascii="Arial" w:eastAsia="Malgun Gothic" w:hAnsi="Arial" w:cs="Arial"/>
          <w:b/>
          <w:bCs/>
          <w:sz w:val="28"/>
          <w:szCs w:val="22"/>
          <w:lang w:eastAsia="zh-CN"/>
        </w:rPr>
        <w:t>19</w:t>
      </w:r>
      <w:r w:rsidRPr="00D17603">
        <w:rPr>
          <w:rFonts w:ascii="Arial" w:eastAsia="Malgun Gothic" w:hAnsi="Arial" w:cs="Arial"/>
          <w:b/>
          <w:bCs/>
          <w:sz w:val="28"/>
          <w:szCs w:val="22"/>
          <w:vertAlign w:val="superscript"/>
          <w:lang w:eastAsia="zh-CN"/>
        </w:rPr>
        <w:t>th</w:t>
      </w:r>
      <w:r w:rsidRPr="00D17603">
        <w:rPr>
          <w:rFonts w:ascii="Arial" w:eastAsia="Malgun Gothic" w:hAnsi="Arial" w:cs="Arial"/>
          <w:b/>
          <w:bCs/>
          <w:sz w:val="28"/>
          <w:szCs w:val="22"/>
          <w:lang w:eastAsia="zh-CN"/>
        </w:rPr>
        <w:t>, 2022</w:t>
      </w:r>
    </w:p>
    <w:p w14:paraId="6264F34E" w14:textId="77777777" w:rsidR="000C7C66" w:rsidRPr="000C7C66" w:rsidRDefault="000C7C66" w:rsidP="000C7C66">
      <w:pPr>
        <w:spacing w:after="200" w:line="276" w:lineRule="auto"/>
        <w:rPr>
          <w:rFonts w:ascii="Arial" w:eastAsia="SimSun" w:hAnsi="Arial" w:cs="Arial"/>
          <w:bCs/>
          <w:sz w:val="22"/>
          <w:szCs w:val="22"/>
          <w:lang w:eastAsia="zh-CN"/>
        </w:rPr>
      </w:pPr>
      <w:r w:rsidRPr="000C7C66">
        <w:rPr>
          <w:rFonts w:ascii="Arial" w:eastAsia="SimSun" w:hAnsi="Arial" w:cs="Arial"/>
          <w:b/>
          <w:sz w:val="22"/>
          <w:szCs w:val="22"/>
          <w:lang w:eastAsia="zh-CN"/>
        </w:rPr>
        <w:t>Source:</w:t>
      </w:r>
      <w:r w:rsidRPr="000C7C66">
        <w:rPr>
          <w:rFonts w:ascii="Arial" w:eastAsia="SimSun" w:hAnsi="Arial" w:cs="Arial"/>
          <w:b/>
          <w:sz w:val="22"/>
          <w:szCs w:val="22"/>
          <w:lang w:eastAsia="zh-CN"/>
        </w:rPr>
        <w:tab/>
      </w:r>
      <w:r w:rsidRPr="000C7C66">
        <w:rPr>
          <w:rFonts w:ascii="Arial" w:eastAsia="SimSun" w:hAnsi="Arial" w:cs="Arial"/>
          <w:b/>
          <w:sz w:val="22"/>
          <w:szCs w:val="22"/>
          <w:lang w:eastAsia="zh-CN"/>
        </w:rPr>
        <w:tab/>
      </w:r>
      <w:r>
        <w:rPr>
          <w:rFonts w:ascii="Arial" w:eastAsia="SimSun" w:hAnsi="Arial" w:cs="Arial"/>
          <w:b/>
          <w:sz w:val="22"/>
          <w:szCs w:val="22"/>
          <w:lang w:eastAsia="zh-CN"/>
        </w:rPr>
        <w:tab/>
      </w:r>
      <w:r w:rsidRPr="000C7C66">
        <w:rPr>
          <w:rFonts w:ascii="Arial" w:eastAsia="SimSun" w:hAnsi="Arial" w:cs="Arial"/>
          <w:sz w:val="22"/>
          <w:szCs w:val="22"/>
          <w:lang w:eastAsia="zh-CN"/>
        </w:rPr>
        <w:t>Rohde &amp; Schwarz</w:t>
      </w:r>
    </w:p>
    <w:p w14:paraId="55D6D7C5" w14:textId="29527F9E" w:rsidR="000C7C66" w:rsidRPr="000C7C66" w:rsidRDefault="000C7C66" w:rsidP="000C7C66">
      <w:pPr>
        <w:spacing w:after="200" w:line="276" w:lineRule="auto"/>
        <w:rPr>
          <w:rFonts w:ascii="Arial" w:eastAsia="SimSun" w:hAnsi="Arial" w:cs="Arial"/>
          <w:b/>
          <w:sz w:val="22"/>
          <w:szCs w:val="22"/>
          <w:lang w:eastAsia="zh-CN"/>
        </w:rPr>
      </w:pPr>
      <w:r w:rsidRPr="00E815D2">
        <w:rPr>
          <w:rFonts w:ascii="Arial" w:eastAsia="SimSun" w:hAnsi="Arial" w:cs="Arial"/>
          <w:b/>
          <w:sz w:val="22"/>
          <w:szCs w:val="22"/>
          <w:lang w:eastAsia="zh-CN"/>
        </w:rPr>
        <w:t>Title:</w:t>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0019038E" w:rsidRPr="00E815D2">
        <w:rPr>
          <w:rFonts w:ascii="Arial" w:eastAsia="SimSun" w:hAnsi="Arial" w:cs="Arial"/>
          <w:sz w:val="22"/>
          <w:szCs w:val="22"/>
          <w:lang w:eastAsia="zh-CN"/>
        </w:rPr>
        <w:t xml:space="preserve">Discussion on FR2 methods for </w:t>
      </w:r>
      <w:r w:rsidR="001D1EF1" w:rsidRPr="00E815D2">
        <w:rPr>
          <w:rFonts w:ascii="Arial" w:eastAsia="SimSun" w:hAnsi="Arial" w:cs="Arial"/>
          <w:sz w:val="22"/>
          <w:szCs w:val="22"/>
          <w:lang w:eastAsia="zh-CN"/>
        </w:rPr>
        <w:t xml:space="preserve">UEs with </w:t>
      </w:r>
      <w:r w:rsidR="0019038E" w:rsidRPr="00E815D2">
        <w:rPr>
          <w:rFonts w:ascii="Arial" w:eastAsia="SimSun" w:hAnsi="Arial" w:cs="Arial"/>
          <w:sz w:val="22"/>
          <w:szCs w:val="22"/>
          <w:lang w:eastAsia="zh-CN"/>
        </w:rPr>
        <w:t>multi-panel reception</w:t>
      </w:r>
    </w:p>
    <w:p w14:paraId="2E2071A4" w14:textId="67074754" w:rsidR="000C7C66" w:rsidRPr="000C7C66" w:rsidRDefault="000C7C66" w:rsidP="000C7C66">
      <w:pPr>
        <w:spacing w:after="200" w:line="276" w:lineRule="auto"/>
        <w:rPr>
          <w:rFonts w:ascii="Arial" w:eastAsia="SimSun" w:hAnsi="Arial" w:cs="Arial"/>
          <w:bCs/>
          <w:sz w:val="22"/>
          <w:szCs w:val="22"/>
          <w:lang w:eastAsia="ja-JP"/>
        </w:rPr>
      </w:pPr>
      <w:r w:rsidRPr="000C7C66">
        <w:rPr>
          <w:rFonts w:ascii="Arial" w:eastAsia="SimSun" w:hAnsi="Arial" w:cs="Arial"/>
          <w:b/>
          <w:sz w:val="22"/>
          <w:szCs w:val="22"/>
          <w:lang w:eastAsia="zh-CN"/>
        </w:rPr>
        <w:t>Agenda Item:</w:t>
      </w:r>
      <w:r>
        <w:rPr>
          <w:rFonts w:ascii="Arial" w:eastAsia="SimSun" w:hAnsi="Arial" w:cs="Arial"/>
          <w:sz w:val="22"/>
          <w:szCs w:val="22"/>
          <w:lang w:eastAsia="zh-CN"/>
        </w:rPr>
        <w:tab/>
      </w:r>
      <w:r w:rsidR="00172CA6">
        <w:rPr>
          <w:rFonts w:ascii="Arial" w:eastAsia="SimSun" w:hAnsi="Arial" w:cs="Arial"/>
          <w:sz w:val="22"/>
          <w:szCs w:val="22"/>
          <w:lang w:eastAsia="zh-CN"/>
        </w:rPr>
        <w:t>6</w:t>
      </w:r>
      <w:r w:rsidR="007F2E5D">
        <w:rPr>
          <w:rFonts w:ascii="Arial" w:eastAsia="SimSun" w:hAnsi="Arial" w:cs="Arial"/>
          <w:sz w:val="22"/>
          <w:szCs w:val="22"/>
          <w:lang w:eastAsia="zh-CN"/>
        </w:rPr>
        <w:t>.5.2</w:t>
      </w:r>
    </w:p>
    <w:p w14:paraId="2DB46896" w14:textId="1E25B69D" w:rsidR="000C7C66" w:rsidRPr="000C7C66" w:rsidRDefault="000C7C66" w:rsidP="000C7C66">
      <w:pPr>
        <w:spacing w:after="200" w:line="276" w:lineRule="auto"/>
        <w:rPr>
          <w:rFonts w:ascii="Arial" w:eastAsia="SimSun" w:hAnsi="Arial" w:cs="Arial"/>
          <w:sz w:val="18"/>
          <w:szCs w:val="18"/>
          <w:lang w:eastAsia="zh-CN"/>
        </w:rPr>
      </w:pPr>
      <w:r w:rsidRPr="000C7C66">
        <w:rPr>
          <w:rFonts w:ascii="Arial" w:eastAsia="SimSun" w:hAnsi="Arial" w:cs="Arial"/>
          <w:b/>
          <w:sz w:val="22"/>
          <w:szCs w:val="22"/>
          <w:lang w:eastAsia="zh-CN"/>
        </w:rPr>
        <w:t>Document for:</w:t>
      </w:r>
      <w:r>
        <w:rPr>
          <w:rFonts w:ascii="Arial" w:eastAsia="SimSun" w:hAnsi="Arial" w:cs="Arial"/>
          <w:sz w:val="22"/>
          <w:szCs w:val="22"/>
          <w:lang w:eastAsia="zh-CN"/>
        </w:rPr>
        <w:tab/>
      </w:r>
      <w:r w:rsidR="00955911">
        <w:rPr>
          <w:rFonts w:ascii="Arial" w:eastAsia="SimSun" w:hAnsi="Arial" w:cs="Arial"/>
          <w:sz w:val="22"/>
          <w:szCs w:val="22"/>
          <w:lang w:eastAsia="zh-CN"/>
        </w:rPr>
        <w:t>Endorsement</w:t>
      </w:r>
    </w:p>
    <w:p w14:paraId="72D5B4D0" w14:textId="77777777" w:rsidR="009E6D82" w:rsidRPr="009E6D82" w:rsidRDefault="009E6D82" w:rsidP="009E6D82">
      <w:pPr>
        <w:pStyle w:val="Heading1"/>
      </w:pPr>
      <w:r w:rsidRPr="009E6D82">
        <w:t>Introduction</w:t>
      </w:r>
    </w:p>
    <w:p w14:paraId="0717720E" w14:textId="7C9FBA2A" w:rsidR="004211BC" w:rsidRPr="00E4181A" w:rsidRDefault="004211BC" w:rsidP="004211BC">
      <w:pPr>
        <w:rPr>
          <w:lang w:val="en-GB"/>
        </w:rPr>
      </w:pPr>
      <w:r w:rsidRPr="00E4181A">
        <w:rPr>
          <w:lang w:val="en-GB"/>
        </w:rPr>
        <w:t xml:space="preserve">The study on </w:t>
      </w:r>
      <w:r w:rsidR="007F6E4F">
        <w:rPr>
          <w:lang w:val="en-GB"/>
        </w:rPr>
        <w:t xml:space="preserve">NR FR2 OTA testing enhancements </w:t>
      </w:r>
      <w:r w:rsidR="007F6E4F" w:rsidRPr="00AF7B6C">
        <w:rPr>
          <w:lang w:eastAsia="zh-CN"/>
        </w:rPr>
        <w:t>for UEs with multi-panel reception and 4DL layer</w:t>
      </w:r>
      <w:r w:rsidR="007F6E4F">
        <w:rPr>
          <w:lang w:eastAsia="zh-CN"/>
        </w:rPr>
        <w:t xml:space="preserve"> </w:t>
      </w:r>
      <w:r w:rsidR="00B944F9">
        <w:rPr>
          <w:lang w:eastAsia="zh-CN"/>
        </w:rPr>
        <w:fldChar w:fldCharType="begin"/>
      </w:r>
      <w:r w:rsidR="00B944F9">
        <w:rPr>
          <w:lang w:eastAsia="zh-CN"/>
        </w:rPr>
        <w:instrText xml:space="preserve"> REF _Ref111041756 \r \h </w:instrText>
      </w:r>
      <w:r w:rsidR="00B944F9">
        <w:rPr>
          <w:lang w:eastAsia="zh-CN"/>
        </w:rPr>
      </w:r>
      <w:r w:rsidR="00B944F9">
        <w:rPr>
          <w:lang w:eastAsia="zh-CN"/>
        </w:rPr>
        <w:fldChar w:fldCharType="separate"/>
      </w:r>
      <w:r w:rsidR="00B944F9">
        <w:rPr>
          <w:lang w:eastAsia="zh-CN"/>
        </w:rPr>
        <w:t>[1]</w:t>
      </w:r>
      <w:r w:rsidR="00B944F9">
        <w:rPr>
          <w:lang w:eastAsia="zh-CN"/>
        </w:rPr>
        <w:fldChar w:fldCharType="end"/>
      </w:r>
      <w:r w:rsidRPr="00E4181A">
        <w:rPr>
          <w:lang w:val="en-GB"/>
        </w:rPr>
        <w:t xml:space="preserve"> was </w:t>
      </w:r>
      <w:r w:rsidR="004F0608">
        <w:rPr>
          <w:lang w:val="en-GB"/>
        </w:rPr>
        <w:t xml:space="preserve">revised </w:t>
      </w:r>
      <w:r w:rsidRPr="00E4181A">
        <w:rPr>
          <w:lang w:val="en-GB"/>
        </w:rPr>
        <w:t xml:space="preserve">during </w:t>
      </w:r>
      <w:r w:rsidRPr="007F6E4F">
        <w:rPr>
          <w:lang w:val="en-GB"/>
        </w:rPr>
        <w:t>RAN #</w:t>
      </w:r>
      <w:r w:rsidR="007F6E4F" w:rsidRPr="007F6E4F">
        <w:rPr>
          <w:lang w:val="en-GB"/>
        </w:rPr>
        <w:t>9</w:t>
      </w:r>
      <w:r w:rsidR="004F0608">
        <w:rPr>
          <w:lang w:val="en-GB"/>
        </w:rPr>
        <w:t>7</w:t>
      </w:r>
      <w:r w:rsidR="007F6E4F" w:rsidRPr="007F6E4F">
        <w:rPr>
          <w:lang w:val="en-GB"/>
        </w:rPr>
        <w:t>-e</w:t>
      </w:r>
      <w:r w:rsidRPr="00E4181A">
        <w:rPr>
          <w:lang w:val="en-GB"/>
        </w:rPr>
        <w:t xml:space="preserve"> meeting with the following objectives:</w:t>
      </w:r>
    </w:p>
    <w:p w14:paraId="4E0A9588" w14:textId="2ECFBD7F" w:rsidR="004211BC" w:rsidRDefault="007F6E4F" w:rsidP="00231949">
      <w:pPr>
        <w:jc w:val="both"/>
        <w:rPr>
          <w:i/>
          <w:lang w:val="en-GB"/>
        </w:rPr>
      </w:pPr>
      <w:r w:rsidRPr="00E4181A">
        <w:rPr>
          <w:noProof/>
        </w:rPr>
        <mc:AlternateContent>
          <mc:Choice Requires="wps">
            <w:drawing>
              <wp:inline distT="0" distB="0" distL="0" distR="0" wp14:anchorId="72A58102" wp14:editId="52531BB1">
                <wp:extent cx="1828800" cy="1828800"/>
                <wp:effectExtent l="0" t="0" r="18415" b="1714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FC2D8A" w14:textId="77777777" w:rsidR="004B4C65" w:rsidRPr="00292585" w:rsidRDefault="004B4C65" w:rsidP="007F6E4F">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The objectives for FR2-1 OTA testing for UEs with multi-panel reception and 4DL layer are as follows.</w:t>
                            </w:r>
                          </w:p>
                          <w:p w14:paraId="456BED7C" w14:textId="77777777" w:rsidR="004B4C65" w:rsidRPr="004F0608" w:rsidRDefault="004B4C65" w:rsidP="007F6E4F">
                            <w:pPr>
                              <w:overflowPunct w:val="0"/>
                              <w:autoSpaceDE w:val="0"/>
                              <w:autoSpaceDN w:val="0"/>
                              <w:adjustRightInd w:val="0"/>
                              <w:spacing w:after="0" w:line="240" w:lineRule="auto"/>
                              <w:textAlignment w:val="baseline"/>
                              <w:rPr>
                                <w:rFonts w:ascii="Times New Roman" w:eastAsia="SimSun" w:hAnsi="Times New Roman" w:cs="Times New Roman"/>
                                <w:sz w:val="12"/>
                                <w:lang w:val="en-GB" w:eastAsia="zh-CN"/>
                              </w:rPr>
                            </w:pPr>
                          </w:p>
                          <w:p w14:paraId="0AF36548" w14:textId="77777777" w:rsidR="004B4C65" w:rsidRPr="004F0608" w:rsidRDefault="004B4C65" w:rsidP="004F0608">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Define a test methodology for RF/RRM/Demodulation requirements testing for devices that can receive simultaneously from multiple Angle of Arrival (</w:t>
                            </w:r>
                            <w:proofErr w:type="spellStart"/>
                            <w:r w:rsidRPr="004F0608">
                              <w:rPr>
                                <w:rFonts w:ascii="Times New Roman" w:eastAsia="SimSun" w:hAnsi="Times New Roman" w:cs="Times New Roman"/>
                                <w:sz w:val="16"/>
                                <w:lang w:val="en-GB" w:eastAsia="zh-CN"/>
                              </w:rPr>
                              <w:t>AoA</w:t>
                            </w:r>
                            <w:proofErr w:type="spellEnd"/>
                            <w:r w:rsidRPr="004F0608">
                              <w:rPr>
                                <w:rFonts w:ascii="Times New Roman" w:eastAsia="SimSun" w:hAnsi="Times New Roman" w:cs="Times New Roman"/>
                                <w:sz w:val="16"/>
                                <w:lang w:val="en-GB" w:eastAsia="zh-CN"/>
                              </w:rPr>
                              <w:t>)</w:t>
                            </w:r>
                          </w:p>
                          <w:p w14:paraId="368135AD" w14:textId="77777777" w:rsidR="004B4C65" w:rsidRPr="004F0608" w:rsidRDefault="004B4C65" w:rsidP="004F0608">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 xml:space="preserve">The multiple </w:t>
                            </w:r>
                            <w:proofErr w:type="spellStart"/>
                            <w:r w:rsidRPr="004F0608">
                              <w:rPr>
                                <w:rFonts w:ascii="Times New Roman" w:eastAsia="SimSun" w:hAnsi="Times New Roman" w:cs="Times New Roman"/>
                                <w:sz w:val="16"/>
                                <w:lang w:val="en-GB" w:eastAsia="zh-CN"/>
                              </w:rPr>
                              <w:t>AoA</w:t>
                            </w:r>
                            <w:proofErr w:type="spellEnd"/>
                            <w:r w:rsidRPr="004F0608">
                              <w:rPr>
                                <w:rFonts w:ascii="Times New Roman" w:eastAsia="SimSun" w:hAnsi="Times New Roman" w:cs="Times New Roman"/>
                                <w:sz w:val="16"/>
                                <w:lang w:val="en-GB" w:eastAsia="zh-CN"/>
                              </w:rPr>
                              <w:t xml:space="preserve"> test setup should enable testing of up to 2 DL Layers with dual polarization for each angle</w:t>
                            </w:r>
                          </w:p>
                          <w:p w14:paraId="15F5025F" w14:textId="77777777" w:rsidR="004B4C65" w:rsidRPr="004F0608" w:rsidRDefault="004B4C65" w:rsidP="004F0608">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 xml:space="preserve">For RRM, the target should be to allow testing of 4 </w:t>
                            </w:r>
                            <w:proofErr w:type="spellStart"/>
                            <w:r w:rsidRPr="004F0608">
                              <w:rPr>
                                <w:rFonts w:ascii="Times New Roman" w:eastAsia="SimSun" w:hAnsi="Times New Roman" w:cs="Times New Roman"/>
                                <w:sz w:val="16"/>
                                <w:lang w:val="en-GB" w:eastAsia="zh-CN"/>
                              </w:rPr>
                              <w:t>AoAs</w:t>
                            </w:r>
                            <w:proofErr w:type="spellEnd"/>
                            <w:r w:rsidRPr="004F0608">
                              <w:rPr>
                                <w:rFonts w:ascii="Times New Roman" w:eastAsia="SimSun" w:hAnsi="Times New Roman" w:cs="Times New Roman"/>
                                <w:sz w:val="16"/>
                                <w:lang w:val="en-GB" w:eastAsia="zh-CN"/>
                              </w:rPr>
                              <w:t xml:space="preserve"> with 2 simultaneously active </w:t>
                            </w:r>
                            <w:proofErr w:type="spellStart"/>
                            <w:r w:rsidRPr="004F0608">
                              <w:rPr>
                                <w:rFonts w:ascii="Times New Roman" w:eastAsia="SimSun" w:hAnsi="Times New Roman" w:cs="Times New Roman"/>
                                <w:sz w:val="16"/>
                                <w:lang w:val="en-GB" w:eastAsia="zh-CN"/>
                              </w:rPr>
                              <w:t>AoAs</w:t>
                            </w:r>
                            <w:proofErr w:type="spellEnd"/>
                            <w:r w:rsidRPr="004F0608">
                              <w:rPr>
                                <w:rFonts w:ascii="Times New Roman" w:eastAsia="SimSun" w:hAnsi="Times New Roman" w:cs="Times New Roman"/>
                                <w:sz w:val="16"/>
                                <w:lang w:val="en-GB" w:eastAsia="zh-CN"/>
                              </w:rPr>
                              <w:t xml:space="preserve">. </w:t>
                            </w:r>
                          </w:p>
                          <w:p w14:paraId="7368A5CA" w14:textId="77777777" w:rsidR="004B4C65" w:rsidRPr="004F0608" w:rsidRDefault="004B4C65" w:rsidP="004F0608">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Define a test methodology for up to 4 DL MIMO layer demodulation testing</w:t>
                            </w:r>
                          </w:p>
                          <w:p w14:paraId="10AD27D4" w14:textId="77777777" w:rsidR="004B4C65" w:rsidRPr="004F0608" w:rsidRDefault="004B4C65" w:rsidP="004F0608">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Note: Revisit whether or not to include the case of transmitting simultaneously in RAN#98</w:t>
                            </w:r>
                          </w:p>
                          <w:p w14:paraId="5DDDA3CA" w14:textId="77777777" w:rsidR="004B4C65" w:rsidRPr="004F0608" w:rsidRDefault="004B4C65" w:rsidP="004F0608">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Smartphone form factor should be the first priority, other UE types should also be discussed as 2nd priority</w:t>
                            </w:r>
                          </w:p>
                          <w:p w14:paraId="1AE169EE" w14:textId="77777777" w:rsidR="004B4C65" w:rsidRPr="004F0608" w:rsidRDefault="004B4C65" w:rsidP="004F0608">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Develop the related preliminary uncertainty assessments for the test methodologies</w:t>
                            </w:r>
                          </w:p>
                          <w:p w14:paraId="54A9985D" w14:textId="77777777" w:rsidR="004B4C65" w:rsidRPr="004F0608" w:rsidRDefault="004B4C65" w:rsidP="004F0608">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 xml:space="preserve">FR2 test methods defined in TR 38.810 and TR 38.884 should be used as the baseline. </w:t>
                            </w:r>
                          </w:p>
                          <w:p w14:paraId="6866D35C" w14:textId="5EC32B19" w:rsidR="004B4C65" w:rsidRPr="004F0608" w:rsidRDefault="004B4C65" w:rsidP="004F0608">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The tests shall take the test system reuse, test system complexity and test time into account to keep the whole test costs within a reasonable level.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2A58102"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0FC2D8A" w14:textId="77777777" w:rsidR="004B4C65" w:rsidRPr="00292585" w:rsidRDefault="004B4C65" w:rsidP="007F6E4F">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The objectives for FR2-1 OTA testing for UEs with multi-panel reception and 4DL layer are as follows.</w:t>
                      </w:r>
                    </w:p>
                    <w:p w14:paraId="456BED7C" w14:textId="77777777" w:rsidR="004B4C65" w:rsidRPr="004F0608" w:rsidRDefault="004B4C65" w:rsidP="007F6E4F">
                      <w:pPr>
                        <w:overflowPunct w:val="0"/>
                        <w:autoSpaceDE w:val="0"/>
                        <w:autoSpaceDN w:val="0"/>
                        <w:adjustRightInd w:val="0"/>
                        <w:spacing w:after="0" w:line="240" w:lineRule="auto"/>
                        <w:textAlignment w:val="baseline"/>
                        <w:rPr>
                          <w:rFonts w:ascii="Times New Roman" w:eastAsia="SimSun" w:hAnsi="Times New Roman" w:cs="Times New Roman"/>
                          <w:sz w:val="12"/>
                          <w:lang w:val="en-GB" w:eastAsia="zh-CN"/>
                        </w:rPr>
                      </w:pPr>
                    </w:p>
                    <w:p w14:paraId="0AF36548" w14:textId="77777777" w:rsidR="004B4C65" w:rsidRPr="004F0608" w:rsidRDefault="004B4C65" w:rsidP="004F0608">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Define a test methodology for RF/RRM/Demodulation requirements testing for devices that can receive simultaneously from multiple Angle of Arrival (</w:t>
                      </w:r>
                      <w:proofErr w:type="spellStart"/>
                      <w:r w:rsidRPr="004F0608">
                        <w:rPr>
                          <w:rFonts w:ascii="Times New Roman" w:eastAsia="SimSun" w:hAnsi="Times New Roman" w:cs="Times New Roman"/>
                          <w:sz w:val="16"/>
                          <w:lang w:val="en-GB" w:eastAsia="zh-CN"/>
                        </w:rPr>
                        <w:t>AoA</w:t>
                      </w:r>
                      <w:proofErr w:type="spellEnd"/>
                      <w:r w:rsidRPr="004F0608">
                        <w:rPr>
                          <w:rFonts w:ascii="Times New Roman" w:eastAsia="SimSun" w:hAnsi="Times New Roman" w:cs="Times New Roman"/>
                          <w:sz w:val="16"/>
                          <w:lang w:val="en-GB" w:eastAsia="zh-CN"/>
                        </w:rPr>
                        <w:t>)</w:t>
                      </w:r>
                    </w:p>
                    <w:p w14:paraId="368135AD" w14:textId="77777777" w:rsidR="004B4C65" w:rsidRPr="004F0608" w:rsidRDefault="004B4C65" w:rsidP="004F0608">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 xml:space="preserve">The multiple </w:t>
                      </w:r>
                      <w:proofErr w:type="spellStart"/>
                      <w:r w:rsidRPr="004F0608">
                        <w:rPr>
                          <w:rFonts w:ascii="Times New Roman" w:eastAsia="SimSun" w:hAnsi="Times New Roman" w:cs="Times New Roman"/>
                          <w:sz w:val="16"/>
                          <w:lang w:val="en-GB" w:eastAsia="zh-CN"/>
                        </w:rPr>
                        <w:t>AoA</w:t>
                      </w:r>
                      <w:proofErr w:type="spellEnd"/>
                      <w:r w:rsidRPr="004F0608">
                        <w:rPr>
                          <w:rFonts w:ascii="Times New Roman" w:eastAsia="SimSun" w:hAnsi="Times New Roman" w:cs="Times New Roman"/>
                          <w:sz w:val="16"/>
                          <w:lang w:val="en-GB" w:eastAsia="zh-CN"/>
                        </w:rPr>
                        <w:t xml:space="preserve"> test setup should enable testing of up to 2 DL Layers with dual polarization for each angle</w:t>
                      </w:r>
                    </w:p>
                    <w:p w14:paraId="15F5025F" w14:textId="77777777" w:rsidR="004B4C65" w:rsidRPr="004F0608" w:rsidRDefault="004B4C65" w:rsidP="004F0608">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 xml:space="preserve">For RRM, the target should be to allow testing of 4 </w:t>
                      </w:r>
                      <w:proofErr w:type="spellStart"/>
                      <w:r w:rsidRPr="004F0608">
                        <w:rPr>
                          <w:rFonts w:ascii="Times New Roman" w:eastAsia="SimSun" w:hAnsi="Times New Roman" w:cs="Times New Roman"/>
                          <w:sz w:val="16"/>
                          <w:lang w:val="en-GB" w:eastAsia="zh-CN"/>
                        </w:rPr>
                        <w:t>AoAs</w:t>
                      </w:r>
                      <w:proofErr w:type="spellEnd"/>
                      <w:r w:rsidRPr="004F0608">
                        <w:rPr>
                          <w:rFonts w:ascii="Times New Roman" w:eastAsia="SimSun" w:hAnsi="Times New Roman" w:cs="Times New Roman"/>
                          <w:sz w:val="16"/>
                          <w:lang w:val="en-GB" w:eastAsia="zh-CN"/>
                        </w:rPr>
                        <w:t xml:space="preserve"> with 2 simultaneously active </w:t>
                      </w:r>
                      <w:proofErr w:type="spellStart"/>
                      <w:r w:rsidRPr="004F0608">
                        <w:rPr>
                          <w:rFonts w:ascii="Times New Roman" w:eastAsia="SimSun" w:hAnsi="Times New Roman" w:cs="Times New Roman"/>
                          <w:sz w:val="16"/>
                          <w:lang w:val="en-GB" w:eastAsia="zh-CN"/>
                        </w:rPr>
                        <w:t>AoAs</w:t>
                      </w:r>
                      <w:proofErr w:type="spellEnd"/>
                      <w:r w:rsidRPr="004F0608">
                        <w:rPr>
                          <w:rFonts w:ascii="Times New Roman" w:eastAsia="SimSun" w:hAnsi="Times New Roman" w:cs="Times New Roman"/>
                          <w:sz w:val="16"/>
                          <w:lang w:val="en-GB" w:eastAsia="zh-CN"/>
                        </w:rPr>
                        <w:t xml:space="preserve">. </w:t>
                      </w:r>
                    </w:p>
                    <w:p w14:paraId="7368A5CA" w14:textId="77777777" w:rsidR="004B4C65" w:rsidRPr="004F0608" w:rsidRDefault="004B4C65" w:rsidP="004F0608">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Define a test methodology for up to 4 DL MIMO layer demodulation testing</w:t>
                      </w:r>
                    </w:p>
                    <w:p w14:paraId="10AD27D4" w14:textId="77777777" w:rsidR="004B4C65" w:rsidRPr="004F0608" w:rsidRDefault="004B4C65" w:rsidP="004F0608">
                      <w:pPr>
                        <w:numPr>
                          <w:ilvl w:val="1"/>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Note: Revisit whether or not to include the case of transmitting simultaneously in RAN#98</w:t>
                      </w:r>
                    </w:p>
                    <w:p w14:paraId="5DDDA3CA" w14:textId="77777777" w:rsidR="004B4C65" w:rsidRPr="004F0608" w:rsidRDefault="004B4C65" w:rsidP="004F0608">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Smartphone form factor should be the first priority, other UE types should also be discussed as 2nd priority</w:t>
                      </w:r>
                    </w:p>
                    <w:p w14:paraId="1AE169EE" w14:textId="77777777" w:rsidR="004B4C65" w:rsidRPr="004F0608" w:rsidRDefault="004B4C65" w:rsidP="004F0608">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Develop the related preliminary uncertainty assessments for the test methodologies</w:t>
                      </w:r>
                    </w:p>
                    <w:p w14:paraId="54A9985D" w14:textId="77777777" w:rsidR="004B4C65" w:rsidRPr="004F0608" w:rsidRDefault="004B4C65" w:rsidP="004F0608">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 xml:space="preserve">FR2 test methods defined in TR 38.810 and TR 38.884 should be used as the baseline. </w:t>
                      </w:r>
                    </w:p>
                    <w:p w14:paraId="6866D35C" w14:textId="5EC32B19" w:rsidR="004B4C65" w:rsidRPr="004F0608" w:rsidRDefault="004B4C65" w:rsidP="004F0608">
                      <w:pPr>
                        <w:numPr>
                          <w:ilvl w:val="0"/>
                          <w:numId w:val="44"/>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The tests shall take the test system reuse, test system complexity and test time into account to keep the whole test costs within a reasonable level.</w:t>
                      </w:r>
                    </w:p>
                  </w:txbxContent>
                </v:textbox>
                <w10:anchorlock/>
              </v:shape>
            </w:pict>
          </mc:Fallback>
        </mc:AlternateContent>
      </w:r>
    </w:p>
    <w:p w14:paraId="5BEE8388" w14:textId="6AD87968" w:rsidR="00962F8C" w:rsidRPr="00962F8C" w:rsidRDefault="00962F8C" w:rsidP="00962F8C">
      <w:r w:rsidRPr="00962F8C">
        <w:t>The</w:t>
      </w:r>
      <w:r>
        <w:t xml:space="preserve"> WF in</w:t>
      </w:r>
      <w:r w:rsidR="00B944F9">
        <w:t xml:space="preserve"> </w:t>
      </w:r>
      <w:r w:rsidR="00B944F9">
        <w:fldChar w:fldCharType="begin"/>
      </w:r>
      <w:r w:rsidR="00B944F9">
        <w:instrText xml:space="preserve"> REF _Ref115450869 \r \h </w:instrText>
      </w:r>
      <w:r w:rsidR="00B944F9">
        <w:fldChar w:fldCharType="separate"/>
      </w:r>
      <w:r w:rsidR="00B944F9">
        <w:t>[2]</w:t>
      </w:r>
      <w:r w:rsidR="00B944F9">
        <w:fldChar w:fldCharType="end"/>
      </w:r>
      <w:r>
        <w:t xml:space="preserve"> listed a number of topics for further discussion, among which the feasibility analysis of </w:t>
      </w:r>
      <w:r w:rsidRPr="00962F8C">
        <w:t>supporting full rotational degrees of freedom</w:t>
      </w:r>
      <w:r>
        <w:t xml:space="preserve"> for simultaneously two active </w:t>
      </w:r>
      <w:proofErr w:type="spellStart"/>
      <w:r>
        <w:t>AoA</w:t>
      </w:r>
      <w:proofErr w:type="spellEnd"/>
      <w:r>
        <w:t xml:space="preserve"> is the most critical one to make progress. We present in this contribution our views regarding this feasibility analysis, and other topics that would help simplify and/or clarify the approach.</w:t>
      </w:r>
    </w:p>
    <w:p w14:paraId="1395A782" w14:textId="09CFDB3B" w:rsidR="00492206" w:rsidRPr="000C7C66" w:rsidRDefault="004F0608" w:rsidP="009E6D82">
      <w:pPr>
        <w:pStyle w:val="Heading1"/>
      </w:pPr>
      <w:r>
        <w:t>Feasibility analysis for full degrees of freedom</w:t>
      </w:r>
    </w:p>
    <w:p w14:paraId="4858A4B6" w14:textId="5C4859CA" w:rsidR="00D564AB" w:rsidRDefault="00D50EE9" w:rsidP="00C337D5">
      <w:r>
        <w:t xml:space="preserve">During RAN4#104-e meeting, several companies requested to study the feasibility of an FR2 test system enabling full degrees of freedom for a 2 active </w:t>
      </w:r>
      <w:proofErr w:type="spellStart"/>
      <w:r>
        <w:t>AoA</w:t>
      </w:r>
      <w:proofErr w:type="spellEnd"/>
      <w:r>
        <w:t xml:space="preserve"> environment for all three cases: RF, RRM and Demodulation. </w:t>
      </w:r>
      <w:r w:rsidR="00C337D5" w:rsidRPr="00B944F9">
        <w:t xml:space="preserve">Although this topic was discussed already during the original FR2 Testability SI related to single active </w:t>
      </w:r>
      <w:proofErr w:type="spellStart"/>
      <w:r w:rsidR="00C337D5" w:rsidRPr="00B944F9">
        <w:t>AoA</w:t>
      </w:r>
      <w:proofErr w:type="spellEnd"/>
      <w:r w:rsidR="00C337D5" w:rsidRPr="00B944F9">
        <w:t xml:space="preserve"> to separate link from measurement antenna, and/or interferer antenna for blocking test cases (e.g. ACS, blocking, etc.), </w:t>
      </w:r>
      <w:r w:rsidR="00011ACD" w:rsidRPr="00B944F9">
        <w:t>w</w:t>
      </w:r>
      <w:r w:rsidR="00A91711" w:rsidRPr="00B944F9">
        <w:t xml:space="preserve">e present hereby a description of a potential implementation in order to </w:t>
      </w:r>
      <w:r w:rsidR="00C337D5" w:rsidRPr="00B944F9">
        <w:t>clarify</w:t>
      </w:r>
      <w:r w:rsidR="00A91711" w:rsidRPr="00B944F9">
        <w:t xml:space="preserve"> the concerns raised during last</w:t>
      </w:r>
      <w:r w:rsidR="00A91711">
        <w:t xml:space="preserve"> meeting.</w:t>
      </w:r>
    </w:p>
    <w:p w14:paraId="30810C59" w14:textId="404E57AB" w:rsidR="00C337D5" w:rsidRPr="00C337D5" w:rsidRDefault="00C337D5" w:rsidP="00C337D5">
      <w:r w:rsidRPr="00C337D5">
        <w:t>In the</w:t>
      </w:r>
      <w:r>
        <w:t xml:space="preserve"> following figure, a high-level sketch of such a system enabling full degrees of freedom for a 2 active </w:t>
      </w:r>
      <w:proofErr w:type="spellStart"/>
      <w:r>
        <w:t>AoA</w:t>
      </w:r>
      <w:proofErr w:type="spellEnd"/>
      <w:r>
        <w:t xml:space="preserve"> is presented. DFF is used as methodology </w:t>
      </w:r>
      <w:r w:rsidR="00F45B54">
        <w:t xml:space="preserve">for both </w:t>
      </w:r>
      <w:proofErr w:type="spellStart"/>
      <w:r w:rsidR="00F45B54">
        <w:t>AoA</w:t>
      </w:r>
      <w:proofErr w:type="spellEnd"/>
      <w:r>
        <w:t xml:space="preserve"> </w:t>
      </w:r>
      <w:r w:rsidR="00F45B54">
        <w:t>only for illustration purposes.</w:t>
      </w:r>
    </w:p>
    <w:p w14:paraId="41708764" w14:textId="10A938B9" w:rsidR="00A91711" w:rsidRDefault="00F45B54" w:rsidP="00664D74">
      <w:pPr>
        <w:jc w:val="center"/>
        <w:rPr>
          <w:i/>
        </w:rPr>
      </w:pPr>
      <w:r>
        <w:rPr>
          <w:i/>
          <w:noProof/>
        </w:rPr>
        <w:lastRenderedPageBreak/>
        <w:drawing>
          <wp:inline distT="0" distB="0" distL="0" distR="0" wp14:anchorId="3F411099" wp14:editId="152044CA">
            <wp:extent cx="4671425" cy="4320000"/>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71425" cy="4320000"/>
                    </a:xfrm>
                    <a:prstGeom prst="rect">
                      <a:avLst/>
                    </a:prstGeom>
                    <a:noFill/>
                  </pic:spPr>
                </pic:pic>
              </a:graphicData>
            </a:graphic>
          </wp:inline>
        </w:drawing>
      </w:r>
    </w:p>
    <w:p w14:paraId="6D1AF94D" w14:textId="0E39BA54" w:rsidR="00F45B54" w:rsidRDefault="00F45B54" w:rsidP="00F45B54">
      <w:pPr>
        <w:pStyle w:val="Caption"/>
        <w:jc w:val="center"/>
        <w:rPr>
          <w:i/>
        </w:rPr>
      </w:pPr>
      <w:bookmarkStart w:id="1" w:name="_Ref115429112"/>
      <w:r>
        <w:t xml:space="preserve">Figure </w:t>
      </w:r>
      <w:fldSimple w:instr=" STYLEREF 1 \s ">
        <w:r>
          <w:rPr>
            <w:noProof/>
          </w:rPr>
          <w:t>2</w:t>
        </w:r>
      </w:fldSimple>
      <w:r>
        <w:noBreakHyphen/>
      </w:r>
      <w:fldSimple w:instr=" SEQ Figure \* ARABIC \s 1 ">
        <w:r>
          <w:rPr>
            <w:noProof/>
          </w:rPr>
          <w:t>1</w:t>
        </w:r>
      </w:fldSimple>
      <w:bookmarkEnd w:id="1"/>
      <w:r>
        <w:t>: Example of 2AoA DFF test system with full degrees of freedom</w:t>
      </w:r>
    </w:p>
    <w:p w14:paraId="3DEAF0D4" w14:textId="581C47D1" w:rsidR="00D24364" w:rsidRDefault="00F45B54" w:rsidP="00F45B54">
      <w:r>
        <w:t xml:space="preserve">The first </w:t>
      </w:r>
      <w:proofErr w:type="spellStart"/>
      <w:r>
        <w:t>AoA</w:t>
      </w:r>
      <w:proofErr w:type="spellEnd"/>
      <w:r>
        <w:t xml:space="preserve"> (</w:t>
      </w:r>
      <w:r w:rsidRPr="00F45B54">
        <w:rPr>
          <w:i/>
        </w:rPr>
        <w:t>AoA</w:t>
      </w:r>
      <w:r w:rsidRPr="00F45B54">
        <w:rPr>
          <w:i/>
          <w:vertAlign w:val="subscript"/>
        </w:rPr>
        <w:t>1</w:t>
      </w:r>
      <w:r>
        <w:t>) is presented with a typical distributed axes system where the elevation (</w:t>
      </w:r>
      <w:r w:rsidRPr="00F45B54">
        <w:rPr>
          <w:rFonts w:cstheme="minorHAnsi"/>
          <w:i/>
        </w:rPr>
        <w:t>θ</w:t>
      </w:r>
      <w:r w:rsidRPr="00F45B54">
        <w:rPr>
          <w:i/>
          <w:vertAlign w:val="subscript"/>
        </w:rPr>
        <w:t>1</w:t>
      </w:r>
      <w:r w:rsidRPr="00F45B54">
        <w:t>)</w:t>
      </w:r>
      <w:r>
        <w:t xml:space="preserve"> is implemented with an antenna mast and the azimuth (</w:t>
      </w:r>
      <w:r>
        <w:rPr>
          <w:rFonts w:cstheme="minorHAnsi"/>
          <w:i/>
        </w:rPr>
        <w:t>ϕ</w:t>
      </w:r>
      <w:r w:rsidRPr="00F45B54">
        <w:rPr>
          <w:i/>
          <w:vertAlign w:val="subscript"/>
        </w:rPr>
        <w:t>1</w:t>
      </w:r>
      <w:r w:rsidRPr="00F45B54">
        <w:t>)</w:t>
      </w:r>
      <w:r>
        <w:t xml:space="preserve"> with a turntable where the DUT is placed on.</w:t>
      </w:r>
    </w:p>
    <w:p w14:paraId="4FFBF4D1" w14:textId="1DBF006E" w:rsidR="00F45B54" w:rsidRPr="00F45B54" w:rsidRDefault="00F45B54" w:rsidP="00F45B54">
      <w:r>
        <w:t xml:space="preserve">The second </w:t>
      </w:r>
      <w:proofErr w:type="spellStart"/>
      <w:r>
        <w:t>AoA</w:t>
      </w:r>
      <w:proofErr w:type="spellEnd"/>
      <w:r>
        <w:t xml:space="preserve"> (</w:t>
      </w:r>
      <w:r w:rsidRPr="00F45B54">
        <w:rPr>
          <w:i/>
        </w:rPr>
        <w:t>AoA</w:t>
      </w:r>
      <w:r>
        <w:rPr>
          <w:i/>
          <w:vertAlign w:val="subscript"/>
        </w:rPr>
        <w:t>2</w:t>
      </w:r>
      <w:r>
        <w:t>) would require an independent positioning system combining elevation and azimuth</w:t>
      </w:r>
      <w:r w:rsidR="00230BD0">
        <w:t>,</w:t>
      </w:r>
      <w:r>
        <w:t xml:space="preserve"> </w:t>
      </w:r>
      <w:r w:rsidR="00690F35">
        <w:t xml:space="preserve">where the </w:t>
      </w:r>
      <w:r>
        <w:t>positioner for the elevation (</w:t>
      </w:r>
      <w:r w:rsidRPr="00F45B54">
        <w:rPr>
          <w:rFonts w:cstheme="minorHAnsi"/>
          <w:i/>
        </w:rPr>
        <w:t>θ</w:t>
      </w:r>
      <w:r>
        <w:rPr>
          <w:i/>
          <w:vertAlign w:val="subscript"/>
        </w:rPr>
        <w:t>2</w:t>
      </w:r>
      <w:r w:rsidRPr="00F45B54">
        <w:t>)</w:t>
      </w:r>
      <w:r>
        <w:t xml:space="preserve"> is mounted on top of a </w:t>
      </w:r>
      <w:r w:rsidR="00690F35">
        <w:t>rotation to implement the azimuth (</w:t>
      </w:r>
      <w:r w:rsidR="00690F35">
        <w:rPr>
          <w:rFonts w:cstheme="minorHAnsi"/>
          <w:i/>
        </w:rPr>
        <w:t>ϕ</w:t>
      </w:r>
      <w:r w:rsidR="00690F35">
        <w:rPr>
          <w:i/>
          <w:vertAlign w:val="subscript"/>
        </w:rPr>
        <w:t>2</w:t>
      </w:r>
      <w:r w:rsidR="00690F35" w:rsidRPr="00F45B54">
        <w:t>)</w:t>
      </w:r>
      <w:r w:rsidR="00E50C60">
        <w:t>. The whole combined positioner (</w:t>
      </w:r>
      <w:r w:rsidR="00E50C60" w:rsidRPr="00F45B54">
        <w:rPr>
          <w:rFonts w:cstheme="minorHAnsi"/>
          <w:i/>
        </w:rPr>
        <w:t>θ</w:t>
      </w:r>
      <w:r w:rsidR="00E50C60">
        <w:rPr>
          <w:i/>
          <w:vertAlign w:val="subscript"/>
        </w:rPr>
        <w:t>2</w:t>
      </w:r>
      <w:r w:rsidR="00E50C60">
        <w:t xml:space="preserve"> +</w:t>
      </w:r>
      <w:r w:rsidR="00690F35">
        <w:t xml:space="preserve"> </w:t>
      </w:r>
      <w:r w:rsidR="00E50C60">
        <w:rPr>
          <w:rFonts w:cstheme="minorHAnsi"/>
          <w:i/>
        </w:rPr>
        <w:t>ϕ</w:t>
      </w:r>
      <w:r w:rsidR="00E50C60">
        <w:rPr>
          <w:i/>
          <w:vertAlign w:val="subscript"/>
        </w:rPr>
        <w:t>2</w:t>
      </w:r>
      <w:r w:rsidR="00E50C60">
        <w:t xml:space="preserve">) </w:t>
      </w:r>
      <w:r w:rsidR="00690F35">
        <w:t>needs to be completely independent and external to</w:t>
      </w:r>
      <w:r w:rsidR="00E50C60">
        <w:t xml:space="preserve"> the elevation and azimuth for </w:t>
      </w:r>
      <w:r w:rsidR="00E50C60" w:rsidRPr="00F45B54">
        <w:rPr>
          <w:i/>
        </w:rPr>
        <w:t>AoA</w:t>
      </w:r>
      <w:r w:rsidR="00E50C60" w:rsidRPr="00F45B54">
        <w:rPr>
          <w:i/>
          <w:vertAlign w:val="subscript"/>
        </w:rPr>
        <w:t>1</w:t>
      </w:r>
      <w:r w:rsidR="00690F35" w:rsidRPr="00690F35">
        <w:t>.</w:t>
      </w:r>
    </w:p>
    <w:p w14:paraId="102C6956" w14:textId="15F10F24" w:rsidR="00690F35" w:rsidRDefault="00690F35" w:rsidP="00690F35">
      <w:r>
        <w:fldChar w:fldCharType="begin"/>
      </w:r>
      <w:r>
        <w:rPr>
          <w:i/>
          <w:highlight w:val="lightGray"/>
        </w:rPr>
        <w:instrText xml:space="preserve"> REF _Ref115429112 \h </w:instrText>
      </w:r>
      <w:r>
        <w:fldChar w:fldCharType="separate"/>
      </w:r>
      <w:r>
        <w:t xml:space="preserve">Figure </w:t>
      </w:r>
      <w:r>
        <w:rPr>
          <w:noProof/>
        </w:rPr>
        <w:t>2</w:t>
      </w:r>
      <w:r>
        <w:noBreakHyphen/>
      </w:r>
      <w:r>
        <w:rPr>
          <w:noProof/>
        </w:rPr>
        <w:t>1</w:t>
      </w:r>
      <w:r>
        <w:fldChar w:fldCharType="end"/>
      </w:r>
      <w:r>
        <w:t xml:space="preserve"> shows an app</w:t>
      </w:r>
      <w:r w:rsidRPr="00690F35">
        <w:t xml:space="preserve">roximate minimum Range Length (RL) for each antenna. RL for </w:t>
      </w:r>
      <w:r w:rsidRPr="00F45B54">
        <w:rPr>
          <w:i/>
        </w:rPr>
        <w:t>AoA</w:t>
      </w:r>
      <w:r w:rsidRPr="00F45B54">
        <w:rPr>
          <w:i/>
          <w:vertAlign w:val="subscript"/>
        </w:rPr>
        <w:t>1</w:t>
      </w:r>
      <w:r w:rsidRPr="00690F35">
        <w:t xml:space="preserve"> is defined as 1m following the minimum</w:t>
      </w:r>
      <w:r>
        <w:t xml:space="preserve"> range length for DFF systems, assuming a maximum antenna aperture </w:t>
      </w:r>
      <w:r w:rsidRPr="00D564AB">
        <w:rPr>
          <w:i/>
        </w:rPr>
        <w:t>D</w:t>
      </w:r>
      <w:r>
        <w:rPr>
          <w:i/>
        </w:rPr>
        <w:t>=</w:t>
      </w:r>
      <w:r>
        <w:t>5cm for a QZ=30cm, which was updated in clause 5.6.1 of TR 38.884</w:t>
      </w:r>
      <w:r w:rsidR="00B944F9">
        <w:t xml:space="preserve"> </w:t>
      </w:r>
      <w:r w:rsidR="00B944F9">
        <w:fldChar w:fldCharType="begin"/>
      </w:r>
      <w:r w:rsidR="00B944F9">
        <w:instrText xml:space="preserve"> REF _Ref111041839 \r \h </w:instrText>
      </w:r>
      <w:r w:rsidR="00B944F9">
        <w:fldChar w:fldCharType="separate"/>
      </w:r>
      <w:r w:rsidR="00B944F9">
        <w:t>[3]</w:t>
      </w:r>
      <w:r w:rsidR="00B944F9">
        <w:fldChar w:fldCharType="end"/>
      </w:r>
      <w:r>
        <w:t>:</w:t>
      </w:r>
    </w:p>
    <w:p w14:paraId="12D1BD98" w14:textId="77777777" w:rsidR="00690F35" w:rsidRDefault="00690F35" w:rsidP="00690F35">
      <w:r>
        <w:rPr>
          <w:noProof/>
        </w:rPr>
        <mc:AlternateContent>
          <mc:Choice Requires="wps">
            <w:drawing>
              <wp:inline distT="0" distB="0" distL="0" distR="0" wp14:anchorId="13633049" wp14:editId="5F401F9C">
                <wp:extent cx="5760000" cy="1404620"/>
                <wp:effectExtent l="0" t="0" r="12700" b="273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2BE2C5F3" w14:textId="77777777" w:rsidR="004B4C65" w:rsidRPr="00D564AB" w:rsidRDefault="004B4C65" w:rsidP="00690F35">
                            <w:pPr>
                              <w:pStyle w:val="TH"/>
                              <w:rPr>
                                <w:rFonts w:eastAsia="MS Mincho"/>
                                <w:sz w:val="18"/>
                                <w:lang w:val="en-GB"/>
                              </w:rPr>
                            </w:pPr>
                            <w:r w:rsidRPr="00D564AB">
                              <w:rPr>
                                <w:rFonts w:eastAsia="MS Mincho"/>
                                <w:sz w:val="18"/>
                                <w:lang w:val="en-GB"/>
                              </w:rPr>
                              <w:t>Table 5.6.1-1: Minimum Range Length of DFF System for D = 5cm</w:t>
                            </w:r>
                          </w:p>
                          <w:tbl>
                            <w:tblPr>
                              <w:tblW w:w="8282" w:type="dxa"/>
                              <w:jc w:val="center"/>
                              <w:tblLook w:val="04A0" w:firstRow="1" w:lastRow="0" w:firstColumn="1" w:lastColumn="0" w:noHBand="0" w:noVBand="1"/>
                            </w:tblPr>
                            <w:tblGrid>
                              <w:gridCol w:w="2300"/>
                              <w:gridCol w:w="997"/>
                              <w:gridCol w:w="997"/>
                              <w:gridCol w:w="997"/>
                              <w:gridCol w:w="997"/>
                              <w:gridCol w:w="997"/>
                              <w:gridCol w:w="997"/>
                            </w:tblGrid>
                            <w:tr w:rsidR="004B4C65" w:rsidRPr="00D564AB" w14:paraId="57417573" w14:textId="77777777" w:rsidTr="004B4C65">
                              <w:trPr>
                                <w:jc w:val="center"/>
                              </w:trPr>
                              <w:tc>
                                <w:tcPr>
                                  <w:tcW w:w="2300"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35D0B426"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f [GHz]</w:t>
                                  </w:r>
                                </w:p>
                                <w:p w14:paraId="229BEA7A"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QZ [cm]</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527F0789"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24.25</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6E50FBF7"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30</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33DF33D5"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40</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14D44B06"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50</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2F4ED416"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52.6</w:t>
                                  </w:r>
                                </w:p>
                              </w:tc>
                              <w:tc>
                                <w:tcPr>
                                  <w:tcW w:w="997" w:type="dxa"/>
                                  <w:tcBorders>
                                    <w:top w:val="single" w:sz="4" w:space="0" w:color="auto"/>
                                    <w:left w:val="nil"/>
                                    <w:bottom w:val="single" w:sz="4" w:space="0" w:color="auto"/>
                                    <w:right w:val="single" w:sz="4" w:space="0" w:color="auto"/>
                                  </w:tcBorders>
                                  <w:vAlign w:val="center"/>
                                </w:tcPr>
                                <w:p w14:paraId="7E2B1E97"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71</w:t>
                                  </w:r>
                                </w:p>
                              </w:tc>
                            </w:tr>
                            <w:tr w:rsidR="004B4C65" w:rsidRPr="00D564AB" w14:paraId="6E6BD442" w14:textId="77777777" w:rsidTr="004B4C65">
                              <w:trPr>
                                <w:jc w:val="center"/>
                              </w:trPr>
                              <w:tc>
                                <w:tcPr>
                                  <w:tcW w:w="2300" w:type="dxa"/>
                                  <w:tcBorders>
                                    <w:top w:val="nil"/>
                                    <w:left w:val="single" w:sz="4" w:space="0" w:color="auto"/>
                                    <w:bottom w:val="single" w:sz="4" w:space="0" w:color="auto"/>
                                    <w:right w:val="single" w:sz="4" w:space="0" w:color="auto"/>
                                  </w:tcBorders>
                                  <w:noWrap/>
                                  <w:vAlign w:val="center"/>
                                  <w:hideMark/>
                                </w:tcPr>
                                <w:p w14:paraId="05439A84"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15</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B7659"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0.45</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3A47F73E"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0.55</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75E4E73A"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0.72</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698796E0"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0.88</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11B4047E"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0.93</w:t>
                                  </w:r>
                                </w:p>
                              </w:tc>
                              <w:tc>
                                <w:tcPr>
                                  <w:tcW w:w="997" w:type="dxa"/>
                                  <w:tcBorders>
                                    <w:top w:val="single" w:sz="4" w:space="0" w:color="auto"/>
                                    <w:left w:val="nil"/>
                                    <w:bottom w:val="single" w:sz="4" w:space="0" w:color="auto"/>
                                    <w:right w:val="single" w:sz="4" w:space="0" w:color="auto"/>
                                  </w:tcBorders>
                                </w:tcPr>
                                <w:p w14:paraId="421D0594" w14:textId="77777777" w:rsidR="004B4C65" w:rsidRPr="00D564AB" w:rsidRDefault="004B4C65" w:rsidP="00D564AB">
                                  <w:pPr>
                                    <w:keepNext/>
                                    <w:keepLines/>
                                    <w:spacing w:after="0" w:line="240" w:lineRule="auto"/>
                                    <w:jc w:val="center"/>
                                    <w:rPr>
                                      <w:rFonts w:ascii="Arial" w:eastAsia="MS Mincho" w:hAnsi="Arial" w:cs="Times New Roman"/>
                                      <w:sz w:val="16"/>
                                      <w:lang w:val="en-GB"/>
                                    </w:rPr>
                                  </w:pPr>
                                  <w:r w:rsidRPr="00D564AB">
                                    <w:rPr>
                                      <w:rFonts w:ascii="Arial" w:eastAsia="MS Mincho" w:hAnsi="Arial" w:cs="Times New Roman"/>
                                      <w:sz w:val="16"/>
                                      <w:lang w:val="en-GB"/>
                                    </w:rPr>
                                    <w:t>1.23</w:t>
                                  </w:r>
                                </w:p>
                              </w:tc>
                            </w:tr>
                            <w:tr w:rsidR="004B4C65" w:rsidRPr="00D564AB" w14:paraId="6C7A9580" w14:textId="77777777" w:rsidTr="004B4C65">
                              <w:trPr>
                                <w:jc w:val="center"/>
                              </w:trPr>
                              <w:tc>
                                <w:tcPr>
                                  <w:tcW w:w="2300" w:type="dxa"/>
                                  <w:tcBorders>
                                    <w:top w:val="nil"/>
                                    <w:left w:val="single" w:sz="4" w:space="0" w:color="auto"/>
                                    <w:bottom w:val="single" w:sz="4" w:space="0" w:color="auto"/>
                                    <w:right w:val="single" w:sz="4" w:space="0" w:color="auto"/>
                                  </w:tcBorders>
                                  <w:noWrap/>
                                  <w:vAlign w:val="center"/>
                                  <w:hideMark/>
                                </w:tcPr>
                                <w:p w14:paraId="39BACB7B"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30</w:t>
                                  </w:r>
                                </w:p>
                              </w:tc>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4E1D0FEA"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0.53</w:t>
                                  </w:r>
                                </w:p>
                              </w:tc>
                              <w:tc>
                                <w:tcPr>
                                  <w:tcW w:w="997" w:type="dxa"/>
                                  <w:tcBorders>
                                    <w:top w:val="nil"/>
                                    <w:left w:val="nil"/>
                                    <w:bottom w:val="single" w:sz="4" w:space="0" w:color="auto"/>
                                    <w:right w:val="single" w:sz="4" w:space="0" w:color="auto"/>
                                  </w:tcBorders>
                                  <w:shd w:val="clear" w:color="auto" w:fill="auto"/>
                                  <w:noWrap/>
                                  <w:vAlign w:val="center"/>
                                  <w:hideMark/>
                                </w:tcPr>
                                <w:p w14:paraId="4BF862DE"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0.63</w:t>
                                  </w:r>
                                </w:p>
                              </w:tc>
                              <w:tc>
                                <w:tcPr>
                                  <w:tcW w:w="997" w:type="dxa"/>
                                  <w:tcBorders>
                                    <w:top w:val="nil"/>
                                    <w:left w:val="nil"/>
                                    <w:bottom w:val="single" w:sz="4" w:space="0" w:color="auto"/>
                                    <w:right w:val="single" w:sz="4" w:space="0" w:color="auto"/>
                                  </w:tcBorders>
                                  <w:shd w:val="clear" w:color="auto" w:fill="auto"/>
                                  <w:noWrap/>
                                  <w:vAlign w:val="center"/>
                                  <w:hideMark/>
                                </w:tcPr>
                                <w:p w14:paraId="12F5B6D8"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0.79</w:t>
                                  </w:r>
                                </w:p>
                              </w:tc>
                              <w:tc>
                                <w:tcPr>
                                  <w:tcW w:w="997" w:type="dxa"/>
                                  <w:tcBorders>
                                    <w:top w:val="nil"/>
                                    <w:left w:val="nil"/>
                                    <w:bottom w:val="single" w:sz="4" w:space="0" w:color="auto"/>
                                    <w:right w:val="single" w:sz="4" w:space="0" w:color="auto"/>
                                  </w:tcBorders>
                                  <w:shd w:val="clear" w:color="auto" w:fill="auto"/>
                                  <w:noWrap/>
                                  <w:vAlign w:val="center"/>
                                  <w:hideMark/>
                                </w:tcPr>
                                <w:p w14:paraId="777427ED"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0.96</w:t>
                                  </w:r>
                                </w:p>
                              </w:tc>
                              <w:tc>
                                <w:tcPr>
                                  <w:tcW w:w="997" w:type="dxa"/>
                                  <w:tcBorders>
                                    <w:top w:val="nil"/>
                                    <w:left w:val="nil"/>
                                    <w:bottom w:val="single" w:sz="4" w:space="0" w:color="auto"/>
                                    <w:right w:val="single" w:sz="4" w:space="0" w:color="auto"/>
                                  </w:tcBorders>
                                  <w:shd w:val="clear" w:color="auto" w:fill="auto"/>
                                  <w:noWrap/>
                                  <w:vAlign w:val="center"/>
                                  <w:hideMark/>
                                </w:tcPr>
                                <w:p w14:paraId="3E2C966D"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1.00</w:t>
                                  </w:r>
                                </w:p>
                              </w:tc>
                              <w:tc>
                                <w:tcPr>
                                  <w:tcW w:w="997" w:type="dxa"/>
                                  <w:tcBorders>
                                    <w:top w:val="nil"/>
                                    <w:left w:val="nil"/>
                                    <w:bottom w:val="single" w:sz="4" w:space="0" w:color="auto"/>
                                    <w:right w:val="single" w:sz="4" w:space="0" w:color="auto"/>
                                  </w:tcBorders>
                                </w:tcPr>
                                <w:p w14:paraId="4F9399A8" w14:textId="77777777" w:rsidR="004B4C65" w:rsidRPr="00D564AB" w:rsidRDefault="004B4C65" w:rsidP="00D564AB">
                                  <w:pPr>
                                    <w:keepNext/>
                                    <w:keepLines/>
                                    <w:spacing w:after="0" w:line="240" w:lineRule="auto"/>
                                    <w:jc w:val="center"/>
                                    <w:rPr>
                                      <w:rFonts w:ascii="Arial" w:eastAsia="MS Mincho" w:hAnsi="Arial" w:cs="Times New Roman"/>
                                      <w:sz w:val="16"/>
                                      <w:lang w:val="en-GB"/>
                                    </w:rPr>
                                  </w:pPr>
                                  <w:r w:rsidRPr="00D564AB">
                                    <w:rPr>
                                      <w:rFonts w:ascii="Arial" w:eastAsia="MS Mincho" w:hAnsi="Arial" w:cs="Times New Roman"/>
                                      <w:sz w:val="16"/>
                                      <w:lang w:val="en-GB"/>
                                    </w:rPr>
                                    <w:t>1.31</w:t>
                                  </w:r>
                                </w:p>
                              </w:tc>
                            </w:tr>
                          </w:tbl>
                          <w:p w14:paraId="35C636AD" w14:textId="77777777" w:rsidR="004B4C65" w:rsidRPr="00D564AB" w:rsidRDefault="004B4C65" w:rsidP="00690F35">
                            <w:pPr>
                              <w:rPr>
                                <w:sz w:val="18"/>
                              </w:rPr>
                            </w:pPr>
                          </w:p>
                        </w:txbxContent>
                      </wps:txbx>
                      <wps:bodyPr rot="0" vert="horz" wrap="square" lIns="91440" tIns="45720" rIns="91440" bIns="45720" anchor="t" anchorCtr="0">
                        <a:spAutoFit/>
                      </wps:bodyPr>
                    </wps:wsp>
                  </a:graphicData>
                </a:graphic>
              </wp:inline>
            </w:drawing>
          </mc:Choice>
          <mc:Fallback>
            <w:pict>
              <v:shapetype w14:anchorId="13633049" id="_x0000_t202" coordsize="21600,21600" o:spt="202" path="m,l,21600r21600,l21600,xe">
                <v:stroke joinstyle="miter"/>
                <v:path gradientshapeok="t" o:connecttype="rect"/>
              </v:shapetype>
              <v:shape id="Text Box 2" o:spid="_x0000_s1027"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">
                <v:textbox style="mso-fit-shape-to-text:t">
                  <w:txbxContent>
                    <w:p w14:paraId="2BE2C5F3" w14:textId="77777777" w:rsidR="004B4C65" w:rsidRPr="00D564AB" w:rsidRDefault="004B4C65" w:rsidP="00690F35">
                      <w:pPr>
                        <w:pStyle w:val="TH"/>
                        <w:rPr>
                          <w:rFonts w:eastAsia="MS Mincho"/>
                          <w:sz w:val="18"/>
                          <w:lang w:val="en-GB"/>
                        </w:rPr>
                      </w:pPr>
                      <w:r w:rsidRPr="00D564AB">
                        <w:rPr>
                          <w:rFonts w:eastAsia="MS Mincho"/>
                          <w:sz w:val="18"/>
                          <w:lang w:val="en-GB"/>
                        </w:rPr>
                        <w:t>Table 5.6.1-1: Minimum Range Length of DFF System for D = 5cm</w:t>
                      </w:r>
                    </w:p>
                    <w:tbl>
                      <w:tblPr>
                        <w:tblW w:w="8282" w:type="dxa"/>
                        <w:jc w:val="center"/>
                        <w:tblLook w:val="04A0" w:firstRow="1" w:lastRow="0" w:firstColumn="1" w:lastColumn="0" w:noHBand="0" w:noVBand="1"/>
                      </w:tblPr>
                      <w:tblGrid>
                        <w:gridCol w:w="2300"/>
                        <w:gridCol w:w="997"/>
                        <w:gridCol w:w="997"/>
                        <w:gridCol w:w="997"/>
                        <w:gridCol w:w="997"/>
                        <w:gridCol w:w="997"/>
                        <w:gridCol w:w="997"/>
                      </w:tblGrid>
                      <w:tr w:rsidR="004B4C65" w:rsidRPr="00D564AB" w14:paraId="57417573" w14:textId="77777777" w:rsidTr="004B4C65">
                        <w:trPr>
                          <w:jc w:val="center"/>
                        </w:trPr>
                        <w:tc>
                          <w:tcPr>
                            <w:tcW w:w="2300"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35D0B426"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f [GHz]</w:t>
                            </w:r>
                          </w:p>
                          <w:p w14:paraId="229BEA7A"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QZ [cm]</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527F0789"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24.25</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6E50FBF7"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30</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33DF33D5"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40</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14D44B06"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50</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2F4ED416"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52.6</w:t>
                            </w:r>
                          </w:p>
                        </w:tc>
                        <w:tc>
                          <w:tcPr>
                            <w:tcW w:w="997" w:type="dxa"/>
                            <w:tcBorders>
                              <w:top w:val="single" w:sz="4" w:space="0" w:color="auto"/>
                              <w:left w:val="nil"/>
                              <w:bottom w:val="single" w:sz="4" w:space="0" w:color="auto"/>
                              <w:right w:val="single" w:sz="4" w:space="0" w:color="auto"/>
                            </w:tcBorders>
                            <w:vAlign w:val="center"/>
                          </w:tcPr>
                          <w:p w14:paraId="7E2B1E97"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71</w:t>
                            </w:r>
                          </w:p>
                        </w:tc>
                      </w:tr>
                      <w:tr w:rsidR="004B4C65" w:rsidRPr="00D564AB" w14:paraId="6E6BD442" w14:textId="77777777" w:rsidTr="004B4C65">
                        <w:trPr>
                          <w:jc w:val="center"/>
                        </w:trPr>
                        <w:tc>
                          <w:tcPr>
                            <w:tcW w:w="2300" w:type="dxa"/>
                            <w:tcBorders>
                              <w:top w:val="nil"/>
                              <w:left w:val="single" w:sz="4" w:space="0" w:color="auto"/>
                              <w:bottom w:val="single" w:sz="4" w:space="0" w:color="auto"/>
                              <w:right w:val="single" w:sz="4" w:space="0" w:color="auto"/>
                            </w:tcBorders>
                            <w:noWrap/>
                            <w:vAlign w:val="center"/>
                            <w:hideMark/>
                          </w:tcPr>
                          <w:p w14:paraId="05439A84"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15</w:t>
                            </w:r>
                          </w:p>
                        </w:tc>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B7659"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0.45</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3A47F73E"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0.55</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75E4E73A"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0.72</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698796E0"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0.88</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14:paraId="11B4047E"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0.93</w:t>
                            </w:r>
                          </w:p>
                        </w:tc>
                        <w:tc>
                          <w:tcPr>
                            <w:tcW w:w="997" w:type="dxa"/>
                            <w:tcBorders>
                              <w:top w:val="single" w:sz="4" w:space="0" w:color="auto"/>
                              <w:left w:val="nil"/>
                              <w:bottom w:val="single" w:sz="4" w:space="0" w:color="auto"/>
                              <w:right w:val="single" w:sz="4" w:space="0" w:color="auto"/>
                            </w:tcBorders>
                          </w:tcPr>
                          <w:p w14:paraId="421D0594" w14:textId="77777777" w:rsidR="004B4C65" w:rsidRPr="00D564AB" w:rsidRDefault="004B4C65" w:rsidP="00D564AB">
                            <w:pPr>
                              <w:keepNext/>
                              <w:keepLines/>
                              <w:spacing w:after="0" w:line="240" w:lineRule="auto"/>
                              <w:jc w:val="center"/>
                              <w:rPr>
                                <w:rFonts w:ascii="Arial" w:eastAsia="MS Mincho" w:hAnsi="Arial" w:cs="Times New Roman"/>
                                <w:sz w:val="16"/>
                                <w:lang w:val="en-GB"/>
                              </w:rPr>
                            </w:pPr>
                            <w:r w:rsidRPr="00D564AB">
                              <w:rPr>
                                <w:rFonts w:ascii="Arial" w:eastAsia="MS Mincho" w:hAnsi="Arial" w:cs="Times New Roman"/>
                                <w:sz w:val="16"/>
                                <w:lang w:val="en-GB"/>
                              </w:rPr>
                              <w:t>1.23</w:t>
                            </w:r>
                          </w:p>
                        </w:tc>
                      </w:tr>
                      <w:tr w:rsidR="004B4C65" w:rsidRPr="00D564AB" w14:paraId="6C7A9580" w14:textId="77777777" w:rsidTr="004B4C65">
                        <w:trPr>
                          <w:jc w:val="center"/>
                        </w:trPr>
                        <w:tc>
                          <w:tcPr>
                            <w:tcW w:w="2300" w:type="dxa"/>
                            <w:tcBorders>
                              <w:top w:val="nil"/>
                              <w:left w:val="single" w:sz="4" w:space="0" w:color="auto"/>
                              <w:bottom w:val="single" w:sz="4" w:space="0" w:color="auto"/>
                              <w:right w:val="single" w:sz="4" w:space="0" w:color="auto"/>
                            </w:tcBorders>
                            <w:noWrap/>
                            <w:vAlign w:val="center"/>
                            <w:hideMark/>
                          </w:tcPr>
                          <w:p w14:paraId="39BACB7B" w14:textId="77777777" w:rsidR="004B4C65" w:rsidRPr="00D564AB" w:rsidRDefault="004B4C65" w:rsidP="00D564AB">
                            <w:pPr>
                              <w:keepNext/>
                              <w:keepLines/>
                              <w:spacing w:after="0" w:line="240" w:lineRule="auto"/>
                              <w:jc w:val="center"/>
                              <w:rPr>
                                <w:rFonts w:ascii="Arial" w:eastAsia="MS Mincho" w:hAnsi="Arial" w:cs="Times New Roman"/>
                                <w:b/>
                                <w:sz w:val="16"/>
                              </w:rPr>
                            </w:pPr>
                            <w:r w:rsidRPr="00D564AB">
                              <w:rPr>
                                <w:rFonts w:ascii="Arial" w:eastAsia="MS Mincho" w:hAnsi="Arial" w:cs="Times New Roman"/>
                                <w:b/>
                                <w:sz w:val="16"/>
                              </w:rPr>
                              <w:t>30</w:t>
                            </w:r>
                          </w:p>
                        </w:tc>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4E1D0FEA"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0.53</w:t>
                            </w:r>
                          </w:p>
                        </w:tc>
                        <w:tc>
                          <w:tcPr>
                            <w:tcW w:w="997" w:type="dxa"/>
                            <w:tcBorders>
                              <w:top w:val="nil"/>
                              <w:left w:val="nil"/>
                              <w:bottom w:val="single" w:sz="4" w:space="0" w:color="auto"/>
                              <w:right w:val="single" w:sz="4" w:space="0" w:color="auto"/>
                            </w:tcBorders>
                            <w:shd w:val="clear" w:color="auto" w:fill="auto"/>
                            <w:noWrap/>
                            <w:vAlign w:val="center"/>
                            <w:hideMark/>
                          </w:tcPr>
                          <w:p w14:paraId="4BF862DE"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0.63</w:t>
                            </w:r>
                          </w:p>
                        </w:tc>
                        <w:tc>
                          <w:tcPr>
                            <w:tcW w:w="997" w:type="dxa"/>
                            <w:tcBorders>
                              <w:top w:val="nil"/>
                              <w:left w:val="nil"/>
                              <w:bottom w:val="single" w:sz="4" w:space="0" w:color="auto"/>
                              <w:right w:val="single" w:sz="4" w:space="0" w:color="auto"/>
                            </w:tcBorders>
                            <w:shd w:val="clear" w:color="auto" w:fill="auto"/>
                            <w:noWrap/>
                            <w:vAlign w:val="center"/>
                            <w:hideMark/>
                          </w:tcPr>
                          <w:p w14:paraId="12F5B6D8"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0.79</w:t>
                            </w:r>
                          </w:p>
                        </w:tc>
                        <w:tc>
                          <w:tcPr>
                            <w:tcW w:w="997" w:type="dxa"/>
                            <w:tcBorders>
                              <w:top w:val="nil"/>
                              <w:left w:val="nil"/>
                              <w:bottom w:val="single" w:sz="4" w:space="0" w:color="auto"/>
                              <w:right w:val="single" w:sz="4" w:space="0" w:color="auto"/>
                            </w:tcBorders>
                            <w:shd w:val="clear" w:color="auto" w:fill="auto"/>
                            <w:noWrap/>
                            <w:vAlign w:val="center"/>
                            <w:hideMark/>
                          </w:tcPr>
                          <w:p w14:paraId="777427ED"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0.96</w:t>
                            </w:r>
                          </w:p>
                        </w:tc>
                        <w:tc>
                          <w:tcPr>
                            <w:tcW w:w="997" w:type="dxa"/>
                            <w:tcBorders>
                              <w:top w:val="nil"/>
                              <w:left w:val="nil"/>
                              <w:bottom w:val="single" w:sz="4" w:space="0" w:color="auto"/>
                              <w:right w:val="single" w:sz="4" w:space="0" w:color="auto"/>
                            </w:tcBorders>
                            <w:shd w:val="clear" w:color="auto" w:fill="auto"/>
                            <w:noWrap/>
                            <w:vAlign w:val="center"/>
                            <w:hideMark/>
                          </w:tcPr>
                          <w:p w14:paraId="3E2C966D" w14:textId="77777777" w:rsidR="004B4C65" w:rsidRPr="00D564AB" w:rsidRDefault="004B4C65" w:rsidP="00D564AB">
                            <w:pPr>
                              <w:keepNext/>
                              <w:keepLines/>
                              <w:spacing w:after="0" w:line="240" w:lineRule="auto"/>
                              <w:jc w:val="center"/>
                              <w:rPr>
                                <w:rFonts w:ascii="Arial" w:eastAsia="MS Mincho" w:hAnsi="Arial" w:cs="Times New Roman"/>
                                <w:sz w:val="16"/>
                              </w:rPr>
                            </w:pPr>
                            <w:r w:rsidRPr="00D564AB">
                              <w:rPr>
                                <w:rFonts w:ascii="Arial" w:eastAsia="MS Mincho" w:hAnsi="Arial" w:cs="Times New Roman"/>
                                <w:sz w:val="16"/>
                                <w:lang w:val="en-GB"/>
                              </w:rPr>
                              <w:t>1.00</w:t>
                            </w:r>
                          </w:p>
                        </w:tc>
                        <w:tc>
                          <w:tcPr>
                            <w:tcW w:w="997" w:type="dxa"/>
                            <w:tcBorders>
                              <w:top w:val="nil"/>
                              <w:left w:val="nil"/>
                              <w:bottom w:val="single" w:sz="4" w:space="0" w:color="auto"/>
                              <w:right w:val="single" w:sz="4" w:space="0" w:color="auto"/>
                            </w:tcBorders>
                          </w:tcPr>
                          <w:p w14:paraId="4F9399A8" w14:textId="77777777" w:rsidR="004B4C65" w:rsidRPr="00D564AB" w:rsidRDefault="004B4C65" w:rsidP="00D564AB">
                            <w:pPr>
                              <w:keepNext/>
                              <w:keepLines/>
                              <w:spacing w:after="0" w:line="240" w:lineRule="auto"/>
                              <w:jc w:val="center"/>
                              <w:rPr>
                                <w:rFonts w:ascii="Arial" w:eastAsia="MS Mincho" w:hAnsi="Arial" w:cs="Times New Roman"/>
                                <w:sz w:val="16"/>
                                <w:lang w:val="en-GB"/>
                              </w:rPr>
                            </w:pPr>
                            <w:r w:rsidRPr="00D564AB">
                              <w:rPr>
                                <w:rFonts w:ascii="Arial" w:eastAsia="MS Mincho" w:hAnsi="Arial" w:cs="Times New Roman"/>
                                <w:sz w:val="16"/>
                                <w:lang w:val="en-GB"/>
                              </w:rPr>
                              <w:t>1.31</w:t>
                            </w:r>
                          </w:p>
                        </w:tc>
                      </w:tr>
                    </w:tbl>
                    <w:p w14:paraId="35C636AD" w14:textId="77777777" w:rsidR="004B4C65" w:rsidRPr="00D564AB" w:rsidRDefault="004B4C65" w:rsidP="00690F35">
                      <w:pPr>
                        <w:rPr>
                          <w:sz w:val="18"/>
                        </w:rPr>
                      </w:pPr>
                    </w:p>
                  </w:txbxContent>
                </v:textbox>
                <w10:anchorlock/>
              </v:shape>
            </w:pict>
          </mc:Fallback>
        </mc:AlternateContent>
      </w:r>
    </w:p>
    <w:p w14:paraId="5368A727" w14:textId="1619EE86" w:rsidR="00EE7693" w:rsidRDefault="00690F35" w:rsidP="00E50C60">
      <w:r w:rsidRPr="00690F35">
        <w:t xml:space="preserve">The </w:t>
      </w:r>
      <w:r>
        <w:t xml:space="preserve">RL for </w:t>
      </w:r>
      <w:r w:rsidRPr="00F45B54">
        <w:rPr>
          <w:i/>
        </w:rPr>
        <w:t>AoA</w:t>
      </w:r>
      <w:r>
        <w:rPr>
          <w:i/>
          <w:vertAlign w:val="subscript"/>
        </w:rPr>
        <w:t xml:space="preserve">2 </w:t>
      </w:r>
      <w:r w:rsidRPr="00690F35">
        <w:t xml:space="preserve">is </w:t>
      </w:r>
      <w:r>
        <w:t xml:space="preserve">a </w:t>
      </w:r>
      <w:r w:rsidR="005C6986">
        <w:t>best-case</w:t>
      </w:r>
      <w:r>
        <w:t xml:space="preserve"> estimate based on the mechanical separation needed between the positioning system for </w:t>
      </w:r>
      <w:r w:rsidRPr="00F45B54">
        <w:rPr>
          <w:i/>
        </w:rPr>
        <w:t>AoA</w:t>
      </w:r>
      <w:r>
        <w:rPr>
          <w:i/>
          <w:vertAlign w:val="subscript"/>
        </w:rPr>
        <w:t xml:space="preserve">1 </w:t>
      </w:r>
      <w:r w:rsidRPr="00690F35">
        <w:t>and</w:t>
      </w:r>
      <w:r>
        <w:rPr>
          <w:i/>
          <w:vertAlign w:val="subscript"/>
        </w:rPr>
        <w:t xml:space="preserve"> </w:t>
      </w:r>
      <w:r w:rsidRPr="00F45B54">
        <w:rPr>
          <w:i/>
        </w:rPr>
        <w:t>AoA</w:t>
      </w:r>
      <w:r>
        <w:rPr>
          <w:i/>
          <w:vertAlign w:val="subscript"/>
        </w:rPr>
        <w:t>2</w:t>
      </w:r>
      <w:r w:rsidRPr="00690F35">
        <w:t>.</w:t>
      </w:r>
      <w:r>
        <w:t xml:space="preserve"> </w:t>
      </w:r>
      <w:r w:rsidR="006F721C">
        <w:t>Considering this estimation, a ~ 3 to 3.5m chamber size</w:t>
      </w:r>
      <w:r w:rsidR="00A0626D">
        <w:t xml:space="preserve"> (e.g. 3x3x3m) requiring approximately 9 m</w:t>
      </w:r>
      <w:r w:rsidR="00A0626D" w:rsidRPr="00A0626D">
        <w:rPr>
          <w:vertAlign w:val="superscript"/>
        </w:rPr>
        <w:t>2</w:t>
      </w:r>
      <w:r w:rsidR="00A0626D">
        <w:t xml:space="preserve"> to 12 m</w:t>
      </w:r>
      <w:r w:rsidR="00A0626D" w:rsidRPr="00A0626D">
        <w:rPr>
          <w:vertAlign w:val="superscript"/>
        </w:rPr>
        <w:t>2</w:t>
      </w:r>
      <w:r w:rsidR="00A0626D">
        <w:t xml:space="preserve"> of lab space with high ceiling requirements, </w:t>
      </w:r>
      <w:r w:rsidR="006F721C">
        <w:t xml:space="preserve">would be the minimum to host </w:t>
      </w:r>
      <w:r w:rsidR="00A0626D">
        <w:t xml:space="preserve">this complex positioning system assuming DFF for both </w:t>
      </w:r>
      <w:proofErr w:type="spellStart"/>
      <w:r w:rsidR="00A0626D">
        <w:t>AoA</w:t>
      </w:r>
      <w:proofErr w:type="spellEnd"/>
      <w:r w:rsidR="00A0626D">
        <w:t>. This represents a large increase in chamber size compare to the existing chambers deployed for conformance testing with 30cm QZ, which are in the range of 1.4 m</w:t>
      </w:r>
      <w:r w:rsidR="00A0626D" w:rsidRPr="00A0626D">
        <w:rPr>
          <w:vertAlign w:val="superscript"/>
        </w:rPr>
        <w:t>2</w:t>
      </w:r>
      <w:r w:rsidR="00A0626D">
        <w:rPr>
          <w:vertAlign w:val="superscript"/>
        </w:rPr>
        <w:t xml:space="preserve"> </w:t>
      </w:r>
      <w:r w:rsidR="00A0626D">
        <w:t xml:space="preserve">to </w:t>
      </w:r>
      <w:r w:rsidR="005C6986">
        <w:t>5.3</w:t>
      </w:r>
      <w:r w:rsidR="00A0626D">
        <w:t xml:space="preserve"> m</w:t>
      </w:r>
      <w:r w:rsidR="00A0626D" w:rsidRPr="00A0626D">
        <w:rPr>
          <w:vertAlign w:val="superscript"/>
        </w:rPr>
        <w:t>2</w:t>
      </w:r>
      <w:r w:rsidR="005C6986">
        <w:t xml:space="preserve"> with 2m height. </w:t>
      </w:r>
    </w:p>
    <w:p w14:paraId="3E0D41F6" w14:textId="6D14D628" w:rsidR="005C6986" w:rsidRDefault="005C6986" w:rsidP="00E50C60">
      <w:r>
        <w:lastRenderedPageBreak/>
        <w:t xml:space="preserve">This additional combined positioning system for </w:t>
      </w:r>
      <w:r w:rsidRPr="00F45B54">
        <w:rPr>
          <w:i/>
        </w:rPr>
        <w:t>AoA</w:t>
      </w:r>
      <w:r>
        <w:rPr>
          <w:i/>
          <w:vertAlign w:val="subscript"/>
        </w:rPr>
        <w:t xml:space="preserve">2 </w:t>
      </w:r>
      <w:r>
        <w:t>precludes any potential upgrade of existing test systems given the high complexity of integrating the two sets of positioning systems together.</w:t>
      </w:r>
    </w:p>
    <w:p w14:paraId="581D93CD" w14:textId="305673AD" w:rsidR="005C6986" w:rsidRPr="006E429E" w:rsidRDefault="005C6986" w:rsidP="005C6986">
      <w:bookmarkStart w:id="2" w:name="_Toc115445358"/>
      <w:bookmarkStart w:id="3" w:name="_Toc115447471"/>
      <w:bookmarkStart w:id="4" w:name="_Toc115450592"/>
      <w:bookmarkStart w:id="5" w:name="_Toc115450953"/>
      <w:bookmarkStart w:id="6" w:name="_Toc115791762"/>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Pr>
          <w:b/>
          <w:noProof/>
        </w:rPr>
        <w:t>1</w:t>
      </w:r>
      <w:r w:rsidRPr="006E429E">
        <w:rPr>
          <w:b/>
        </w:rPr>
        <w:fldChar w:fldCharType="end"/>
      </w:r>
      <w:r w:rsidRPr="006E429E">
        <w:rPr>
          <w:b/>
        </w:rPr>
        <w:t>:</w:t>
      </w:r>
      <w:r w:rsidRPr="006E429E">
        <w:t xml:space="preserve"> </w:t>
      </w:r>
      <w:r>
        <w:t xml:space="preserve">the positioning system to implement full degrees of freedom for a 2 active </w:t>
      </w:r>
      <w:proofErr w:type="spellStart"/>
      <w:r>
        <w:t>AoA</w:t>
      </w:r>
      <w:proofErr w:type="spellEnd"/>
      <w:r>
        <w:t xml:space="preserve"> requires large chambers and are incompatible with existing FR2 conformance test systems.</w:t>
      </w:r>
      <w:bookmarkEnd w:id="2"/>
      <w:bookmarkEnd w:id="3"/>
      <w:bookmarkEnd w:id="4"/>
      <w:bookmarkEnd w:id="5"/>
      <w:bookmarkEnd w:id="6"/>
    </w:p>
    <w:p w14:paraId="28E7928F" w14:textId="77777777" w:rsidR="005C6986" w:rsidRDefault="005C6986" w:rsidP="005C6986"/>
    <w:p w14:paraId="6AC498D6" w14:textId="2DA9C227" w:rsidR="00690F35" w:rsidRDefault="00342F33" w:rsidP="005C6986">
      <w:r>
        <w:t xml:space="preserve">Even if a dedicate test system is considered for 2 active </w:t>
      </w:r>
      <w:proofErr w:type="spellStart"/>
      <w:r>
        <w:t>AoA</w:t>
      </w:r>
      <w:proofErr w:type="spellEnd"/>
      <w:r>
        <w:t xml:space="preserve"> with full degrees of freedom, it will imply also a large degradation of the dynamic range due to the very long RF paths to reach each of the test antennas</w:t>
      </w:r>
      <w:r w:rsidR="007427C0">
        <w:t xml:space="preserve"> </w:t>
      </w:r>
      <w:r w:rsidR="00EE7693">
        <w:t>when c</w:t>
      </w:r>
      <w:r>
        <w:t>ompared with</w:t>
      </w:r>
      <w:r w:rsidR="00EE7693">
        <w:t xml:space="preserve"> the</w:t>
      </w:r>
      <w:r>
        <w:t xml:space="preserve"> existing FR2 conformance test systems based on IFF, for which the path loss is optimized since the measurement antenna (feed antenna to the CATR) is fixed</w:t>
      </w:r>
      <w:r w:rsidR="00EE7693">
        <w:t>. T</w:t>
      </w:r>
      <w:r>
        <w:t xml:space="preserve">his </w:t>
      </w:r>
      <w:r w:rsidR="00EE7693">
        <w:t xml:space="preserve">degradation </w:t>
      </w:r>
      <w:r>
        <w:t>would make even the most basic requirements untestable.</w:t>
      </w:r>
    </w:p>
    <w:p w14:paraId="352BDAE7" w14:textId="3CB92F0E" w:rsidR="00342F33" w:rsidRPr="006E429E" w:rsidRDefault="00342F33" w:rsidP="00342F33">
      <w:bookmarkStart w:id="7" w:name="_Toc115445359"/>
      <w:bookmarkStart w:id="8" w:name="_Toc115447472"/>
      <w:bookmarkStart w:id="9" w:name="_Toc115450593"/>
      <w:bookmarkStart w:id="10" w:name="_Toc115450954"/>
      <w:bookmarkStart w:id="11" w:name="_Toc115791763"/>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Pr>
          <w:b/>
          <w:noProof/>
        </w:rPr>
        <w:t>2</w:t>
      </w:r>
      <w:r w:rsidRPr="006E429E">
        <w:rPr>
          <w:b/>
        </w:rPr>
        <w:fldChar w:fldCharType="end"/>
      </w:r>
      <w:r w:rsidRPr="006E429E">
        <w:rPr>
          <w:b/>
        </w:rPr>
        <w:t>:</w:t>
      </w:r>
      <w:r w:rsidRPr="006E429E">
        <w:t xml:space="preserve"> </w:t>
      </w:r>
      <w:r>
        <w:t xml:space="preserve">the </w:t>
      </w:r>
      <w:r w:rsidR="00712E80">
        <w:t xml:space="preserve">additional RF pathloss for a </w:t>
      </w:r>
      <w:r>
        <w:t>system implement</w:t>
      </w:r>
      <w:r w:rsidR="00712E80">
        <w:t>ing</w:t>
      </w:r>
      <w:r>
        <w:t xml:space="preserve"> full degrees of freedom for a 2 active </w:t>
      </w:r>
      <w:proofErr w:type="spellStart"/>
      <w:r>
        <w:t>AoA</w:t>
      </w:r>
      <w:proofErr w:type="spellEnd"/>
      <w:r>
        <w:t xml:space="preserve"> </w:t>
      </w:r>
      <w:r w:rsidR="00712E80">
        <w:t>implies large degradation of the dynamic range.</w:t>
      </w:r>
      <w:bookmarkEnd w:id="7"/>
      <w:bookmarkEnd w:id="8"/>
      <w:bookmarkEnd w:id="9"/>
      <w:bookmarkEnd w:id="10"/>
      <w:bookmarkEnd w:id="11"/>
    </w:p>
    <w:p w14:paraId="38C001BB" w14:textId="274F022E" w:rsidR="00342F33" w:rsidRDefault="00A91711" w:rsidP="00D344AC">
      <w:pPr>
        <w:rPr>
          <w:i/>
          <w:highlight w:val="lightGray"/>
        </w:rPr>
      </w:pPr>
      <w:r>
        <w:rPr>
          <w:i/>
          <w:highlight w:val="lightGray"/>
        </w:rPr>
        <w:t xml:space="preserve"> </w:t>
      </w:r>
    </w:p>
    <w:p w14:paraId="16B85F55" w14:textId="672F21CC" w:rsidR="00342F33" w:rsidRDefault="00342F33" w:rsidP="00D344AC">
      <w:r w:rsidRPr="00712E80">
        <w:t>As mentioned in</w:t>
      </w:r>
      <w:r w:rsidR="00B944F9">
        <w:t xml:space="preserve"> </w:t>
      </w:r>
      <w:r w:rsidR="00B944F9">
        <w:fldChar w:fldCharType="begin"/>
      </w:r>
      <w:r w:rsidR="00B944F9">
        <w:instrText xml:space="preserve"> REF _Ref115450897 \r \h </w:instrText>
      </w:r>
      <w:r w:rsidR="00B944F9">
        <w:fldChar w:fldCharType="separate"/>
      </w:r>
      <w:r w:rsidR="00B944F9">
        <w:t>[4]</w:t>
      </w:r>
      <w:r w:rsidR="00B944F9">
        <w:fldChar w:fldCharType="end"/>
      </w:r>
      <w:r w:rsidRPr="00712E80">
        <w:t xml:space="preserve">, </w:t>
      </w:r>
      <w:r w:rsidR="00712E80" w:rsidRPr="00712E80">
        <w:t xml:space="preserve">this cannot be solved by </w:t>
      </w:r>
      <w:r w:rsidRPr="00712E80">
        <w:t xml:space="preserve">usage of Near Field based methodologies since both active </w:t>
      </w:r>
      <w:proofErr w:type="spellStart"/>
      <w:r w:rsidRPr="00712E80">
        <w:t>AoA</w:t>
      </w:r>
      <w:proofErr w:type="spellEnd"/>
      <w:r w:rsidRPr="00712E80">
        <w:t xml:space="preserve"> must remain in Far Field conditions in other to perform Spherical Coverage and Beam Peak search properly.</w:t>
      </w:r>
    </w:p>
    <w:p w14:paraId="55EC6C32" w14:textId="4D24FCDB" w:rsidR="00F217CA" w:rsidRPr="00712E80" w:rsidRDefault="00F217CA" w:rsidP="00D344AC">
      <w:r>
        <w:t>In addition, the usage of DFF also has a major impact on the scalability of the methodology for different form factors (e.g. larger QZ size), Power Classes (e.g. antenna aperture larger than 5cm) or extending the frequency range (e.g. FR2-2, out-of-band measurements, etc.).</w:t>
      </w:r>
    </w:p>
    <w:p w14:paraId="0A5B1AB3" w14:textId="5555B2F5" w:rsidR="007C04B7" w:rsidRDefault="00F217CA" w:rsidP="00A91711">
      <w:pPr>
        <w:rPr>
          <w:i/>
          <w:highlight w:val="lightGray"/>
        </w:rPr>
      </w:pPr>
      <w:bookmarkStart w:id="12" w:name="_Toc115445360"/>
      <w:bookmarkStart w:id="13" w:name="_Toc115447473"/>
      <w:bookmarkStart w:id="14" w:name="_Toc115450594"/>
      <w:bookmarkStart w:id="15" w:name="_Toc115450955"/>
      <w:bookmarkStart w:id="16" w:name="_Toc115791764"/>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Pr>
          <w:b/>
          <w:noProof/>
        </w:rPr>
        <w:t>3</w:t>
      </w:r>
      <w:r w:rsidRPr="006E429E">
        <w:rPr>
          <w:b/>
        </w:rPr>
        <w:fldChar w:fldCharType="end"/>
      </w:r>
      <w:r w:rsidRPr="006E429E">
        <w:rPr>
          <w:b/>
        </w:rPr>
        <w:t>:</w:t>
      </w:r>
      <w:r w:rsidRPr="006E429E">
        <w:t xml:space="preserve"> </w:t>
      </w:r>
      <w:r>
        <w:t xml:space="preserve">the usage of DFF for any of the 2 active </w:t>
      </w:r>
      <w:proofErr w:type="spellStart"/>
      <w:r>
        <w:t>AoA</w:t>
      </w:r>
      <w:proofErr w:type="spellEnd"/>
      <w:r>
        <w:t xml:space="preserve"> has a major impact on the scalability of the methodology.</w:t>
      </w:r>
      <w:bookmarkEnd w:id="12"/>
      <w:bookmarkEnd w:id="13"/>
      <w:bookmarkEnd w:id="14"/>
      <w:bookmarkEnd w:id="15"/>
      <w:bookmarkEnd w:id="16"/>
    </w:p>
    <w:p w14:paraId="391537B6" w14:textId="7E0701ED" w:rsidR="00F217CA" w:rsidRDefault="00F217CA" w:rsidP="00D344AC"/>
    <w:p w14:paraId="6DE1E5DE" w14:textId="0572FDC8" w:rsidR="00F217CA" w:rsidRDefault="00026BA5" w:rsidP="00D344AC">
      <w:r>
        <w:t>It has to be noted as well that c</w:t>
      </w:r>
      <w:r w:rsidR="00F217CA">
        <w:t xml:space="preserve">onsidering one or both </w:t>
      </w:r>
      <w:proofErr w:type="spellStart"/>
      <w:r w:rsidR="00F217CA">
        <w:t>AoA</w:t>
      </w:r>
      <w:proofErr w:type="spellEnd"/>
      <w:r w:rsidR="00F217CA">
        <w:t xml:space="preserve"> to be implemented as IFF only adds complexity to the positioning system</w:t>
      </w:r>
      <w:r>
        <w:t xml:space="preserve"> due to the weight, size and feed positioning requirements of the CATR. This will </w:t>
      </w:r>
      <w:r w:rsidR="00F217CA">
        <w:t>requir</w:t>
      </w:r>
      <w:r>
        <w:t>e</w:t>
      </w:r>
      <w:r w:rsidR="00F217CA">
        <w:t xml:space="preserve"> even more space</w:t>
      </w:r>
      <w:r>
        <w:t xml:space="preserve"> than the example provided in </w:t>
      </w:r>
      <w:r>
        <w:fldChar w:fldCharType="begin"/>
      </w:r>
      <w:r>
        <w:instrText xml:space="preserve"> REF _Ref115429112 \h </w:instrText>
      </w:r>
      <w:r>
        <w:fldChar w:fldCharType="separate"/>
      </w:r>
      <w:r>
        <w:t xml:space="preserve">Figure </w:t>
      </w:r>
      <w:r>
        <w:rPr>
          <w:noProof/>
        </w:rPr>
        <w:t>2</w:t>
      </w:r>
      <w:r>
        <w:noBreakHyphen/>
      </w:r>
      <w:r>
        <w:rPr>
          <w:noProof/>
        </w:rPr>
        <w:t>1</w:t>
      </w:r>
      <w:r>
        <w:fldChar w:fldCharType="end"/>
      </w:r>
      <w:r w:rsidR="00F217CA">
        <w:t xml:space="preserve"> and thus does not help with the RF pathloss degradation.</w:t>
      </w:r>
    </w:p>
    <w:p w14:paraId="3184398F" w14:textId="56DEB24D" w:rsidR="00F217CA" w:rsidRPr="006E429E" w:rsidRDefault="00F217CA" w:rsidP="00F217CA">
      <w:bookmarkStart w:id="17" w:name="_Toc115445361"/>
      <w:bookmarkStart w:id="18" w:name="_Toc115447474"/>
      <w:bookmarkStart w:id="19" w:name="_Toc115450595"/>
      <w:bookmarkStart w:id="20" w:name="_Toc115450956"/>
      <w:bookmarkStart w:id="21" w:name="_Toc115791765"/>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sidR="00026BA5">
        <w:rPr>
          <w:b/>
          <w:noProof/>
        </w:rPr>
        <w:t>4</w:t>
      </w:r>
      <w:r w:rsidRPr="006E429E">
        <w:rPr>
          <w:b/>
        </w:rPr>
        <w:fldChar w:fldCharType="end"/>
      </w:r>
      <w:r w:rsidRPr="006E429E">
        <w:rPr>
          <w:b/>
        </w:rPr>
        <w:t>:</w:t>
      </w:r>
      <w:r w:rsidRPr="006E429E">
        <w:t xml:space="preserve"> </w:t>
      </w:r>
      <w:r>
        <w:t xml:space="preserve">the </w:t>
      </w:r>
      <w:r w:rsidR="00026BA5">
        <w:t xml:space="preserve">usage of IFF for one or both </w:t>
      </w:r>
      <w:proofErr w:type="spellStart"/>
      <w:r w:rsidR="00026BA5">
        <w:t>AoA</w:t>
      </w:r>
      <w:proofErr w:type="spellEnd"/>
      <w:r w:rsidR="00026BA5">
        <w:t xml:space="preserve"> </w:t>
      </w:r>
      <w:r>
        <w:t xml:space="preserve">for a system implementing full degrees of freedom for a 2 active </w:t>
      </w:r>
      <w:proofErr w:type="spellStart"/>
      <w:r>
        <w:t>AoA</w:t>
      </w:r>
      <w:proofErr w:type="spellEnd"/>
      <w:r>
        <w:t xml:space="preserve"> implies </w:t>
      </w:r>
      <w:r w:rsidR="00026BA5">
        <w:t xml:space="preserve">even larger chambers and equivalent </w:t>
      </w:r>
      <w:r>
        <w:t>degradation of the dynamic range.</w:t>
      </w:r>
      <w:bookmarkEnd w:id="17"/>
      <w:bookmarkEnd w:id="18"/>
      <w:bookmarkEnd w:id="19"/>
      <w:bookmarkEnd w:id="20"/>
      <w:bookmarkEnd w:id="21"/>
    </w:p>
    <w:p w14:paraId="0EDB0308" w14:textId="386B063F" w:rsidR="00433CA0" w:rsidRDefault="00433CA0" w:rsidP="0095784A"/>
    <w:p w14:paraId="7CDB7A4C" w14:textId="7B27EE31" w:rsidR="00026BA5" w:rsidRDefault="00026BA5" w:rsidP="0095784A">
      <w:r>
        <w:t xml:space="preserve">Given all </w:t>
      </w:r>
      <w:r w:rsidR="00760676">
        <w:t>these observations</w:t>
      </w:r>
      <w:r>
        <w:t xml:space="preserve">, it is proposed to consider not feasible the implementation of a system enabling full degrees of freedom for a 2 active </w:t>
      </w:r>
      <w:proofErr w:type="spellStart"/>
      <w:r>
        <w:t>AoA</w:t>
      </w:r>
      <w:proofErr w:type="spellEnd"/>
      <w:r w:rsidR="000972B0">
        <w:t xml:space="preserve"> and focus on the reuse of </w:t>
      </w:r>
      <w:r w:rsidR="000972B0" w:rsidRPr="00E82725">
        <w:rPr>
          <w:rFonts w:eastAsia="SimSun"/>
          <w:szCs w:val="24"/>
          <w:lang w:eastAsia="zh-CN"/>
        </w:rPr>
        <w:t>legacy RRM test setup</w:t>
      </w:r>
      <w:r w:rsidR="000972B0">
        <w:rPr>
          <w:rFonts w:eastAsia="SimSun"/>
          <w:szCs w:val="24"/>
          <w:lang w:eastAsia="zh-CN"/>
        </w:rPr>
        <w:t xml:space="preserve"> already designed for 2 active </w:t>
      </w:r>
      <w:proofErr w:type="spellStart"/>
      <w:r w:rsidR="000972B0">
        <w:rPr>
          <w:rFonts w:eastAsia="SimSun"/>
          <w:szCs w:val="24"/>
          <w:lang w:eastAsia="zh-CN"/>
        </w:rPr>
        <w:t>AoA</w:t>
      </w:r>
      <w:proofErr w:type="spellEnd"/>
      <w:r w:rsidR="000972B0">
        <w:rPr>
          <w:rFonts w:eastAsia="SimSun"/>
          <w:szCs w:val="24"/>
          <w:lang w:eastAsia="zh-CN"/>
        </w:rPr>
        <w:t xml:space="preserve"> as per TR 38.810</w:t>
      </w:r>
      <w:r w:rsidR="00B944F9">
        <w:rPr>
          <w:rFonts w:eastAsia="SimSun"/>
          <w:szCs w:val="24"/>
          <w:lang w:eastAsia="zh-CN"/>
        </w:rPr>
        <w:t xml:space="preserve"> </w:t>
      </w:r>
      <w:r w:rsidR="00B944F9">
        <w:rPr>
          <w:rFonts w:eastAsia="SimSun"/>
          <w:szCs w:val="24"/>
          <w:lang w:eastAsia="zh-CN"/>
        </w:rPr>
        <w:fldChar w:fldCharType="begin"/>
      </w:r>
      <w:r w:rsidR="00B944F9">
        <w:rPr>
          <w:rFonts w:eastAsia="SimSun"/>
          <w:szCs w:val="24"/>
          <w:lang w:eastAsia="zh-CN"/>
        </w:rPr>
        <w:instrText xml:space="preserve"> REF _Ref111041826 \r \h </w:instrText>
      </w:r>
      <w:r w:rsidR="00B944F9">
        <w:rPr>
          <w:rFonts w:eastAsia="SimSun"/>
          <w:szCs w:val="24"/>
          <w:lang w:eastAsia="zh-CN"/>
        </w:rPr>
      </w:r>
      <w:r w:rsidR="00B944F9">
        <w:rPr>
          <w:rFonts w:eastAsia="SimSun"/>
          <w:szCs w:val="24"/>
          <w:lang w:eastAsia="zh-CN"/>
        </w:rPr>
        <w:fldChar w:fldCharType="separate"/>
      </w:r>
      <w:r w:rsidR="00B944F9">
        <w:rPr>
          <w:rFonts w:eastAsia="SimSun"/>
          <w:szCs w:val="24"/>
          <w:lang w:eastAsia="zh-CN"/>
        </w:rPr>
        <w:t>[5]</w:t>
      </w:r>
      <w:r w:rsidR="00B944F9">
        <w:rPr>
          <w:rFonts w:eastAsia="SimSun"/>
          <w:szCs w:val="24"/>
          <w:lang w:eastAsia="zh-CN"/>
        </w:rPr>
        <w:fldChar w:fldCharType="end"/>
      </w:r>
      <w:r w:rsidR="000972B0">
        <w:rPr>
          <w:rFonts w:eastAsia="SimSun"/>
          <w:szCs w:val="24"/>
          <w:lang w:eastAsia="zh-CN"/>
        </w:rPr>
        <w:t xml:space="preserve"> and </w:t>
      </w:r>
      <w:r w:rsidR="000972B0" w:rsidRPr="00277488">
        <w:t>TS 38.508-1</w:t>
      </w:r>
      <w:r w:rsidR="00B944F9">
        <w:t xml:space="preserve"> </w:t>
      </w:r>
      <w:r w:rsidR="00B944F9">
        <w:fldChar w:fldCharType="begin"/>
      </w:r>
      <w:r w:rsidR="00B944F9">
        <w:instrText xml:space="preserve"> REF _Ref111041818 \r \h </w:instrText>
      </w:r>
      <w:r w:rsidR="00B944F9">
        <w:fldChar w:fldCharType="separate"/>
      </w:r>
      <w:r w:rsidR="00B944F9">
        <w:t>[6]</w:t>
      </w:r>
      <w:r w:rsidR="00B944F9">
        <w:fldChar w:fldCharType="end"/>
      </w:r>
      <w:r w:rsidR="000972B0">
        <w:rPr>
          <w:rFonts w:eastAsia="SimSun"/>
          <w:szCs w:val="24"/>
          <w:lang w:eastAsia="zh-CN"/>
        </w:rPr>
        <w:t>.</w:t>
      </w:r>
    </w:p>
    <w:p w14:paraId="124EF8C1" w14:textId="2D0B8DC5" w:rsidR="0008751A" w:rsidRDefault="0008751A" w:rsidP="0008751A">
      <w:bookmarkStart w:id="22" w:name="_Toc111027210"/>
      <w:bookmarkStart w:id="23" w:name="_Toc111027218"/>
      <w:bookmarkStart w:id="24" w:name="_Toc111041144"/>
      <w:bookmarkStart w:id="25" w:name="_Toc111041492"/>
      <w:bookmarkStart w:id="26" w:name="_Toc111041660"/>
      <w:bookmarkStart w:id="27" w:name="_Toc111041665"/>
      <w:bookmarkStart w:id="28" w:name="_Toc111042735"/>
      <w:bookmarkStart w:id="29" w:name="_Toc115361289"/>
      <w:bookmarkStart w:id="30" w:name="_Toc115445362"/>
      <w:bookmarkStart w:id="31" w:name="_Toc115447476"/>
      <w:bookmarkStart w:id="32" w:name="_Toc115450597"/>
      <w:bookmarkStart w:id="33" w:name="_Toc115450958"/>
      <w:bookmarkStart w:id="34" w:name="_Toc115791767"/>
      <w:r w:rsidRPr="006E429E">
        <w:rPr>
          <w:b/>
        </w:rPr>
        <w:t xml:space="preserve">Proposal </w:t>
      </w:r>
      <w:r w:rsidRPr="006E429E">
        <w:rPr>
          <w:b/>
        </w:rPr>
        <w:fldChar w:fldCharType="begin"/>
      </w:r>
      <w:r w:rsidRPr="006E429E">
        <w:rPr>
          <w:b/>
        </w:rPr>
        <w:instrText xml:space="preserve"> SEQ Proposal \* ARABIC </w:instrText>
      </w:r>
      <w:r w:rsidRPr="006E429E">
        <w:rPr>
          <w:b/>
        </w:rPr>
        <w:fldChar w:fldCharType="separate"/>
      </w:r>
      <w:r>
        <w:rPr>
          <w:b/>
          <w:noProof/>
        </w:rPr>
        <w:t>1</w:t>
      </w:r>
      <w:r w:rsidRPr="006E429E">
        <w:rPr>
          <w:b/>
        </w:rPr>
        <w:fldChar w:fldCharType="end"/>
      </w:r>
      <w:r w:rsidRPr="006E429E">
        <w:rPr>
          <w:b/>
        </w:rPr>
        <w:t>:</w:t>
      </w:r>
      <w:r w:rsidRPr="006E429E">
        <w:t xml:space="preserve"> </w:t>
      </w:r>
      <w:r w:rsidR="00760676">
        <w:t xml:space="preserve">RAN4 to consider the implementation of a system enabling full degrees of freedom for 2 active </w:t>
      </w:r>
      <w:proofErr w:type="spellStart"/>
      <w:r w:rsidR="00760676">
        <w:t>AoA</w:t>
      </w:r>
      <w:proofErr w:type="spellEnd"/>
      <w:r w:rsidR="00760676">
        <w:t xml:space="preserve"> not feasible</w:t>
      </w:r>
      <w:r w:rsidR="00433CA0" w:rsidRPr="00AC1B7D">
        <w:t>.</w:t>
      </w:r>
      <w:bookmarkEnd w:id="22"/>
      <w:bookmarkEnd w:id="23"/>
      <w:bookmarkEnd w:id="24"/>
      <w:bookmarkEnd w:id="25"/>
      <w:bookmarkEnd w:id="26"/>
      <w:bookmarkEnd w:id="27"/>
      <w:bookmarkEnd w:id="28"/>
      <w:bookmarkEnd w:id="29"/>
      <w:bookmarkEnd w:id="30"/>
      <w:bookmarkEnd w:id="31"/>
      <w:bookmarkEnd w:id="32"/>
      <w:bookmarkEnd w:id="33"/>
      <w:bookmarkEnd w:id="34"/>
      <w:r w:rsidRPr="006E429E">
        <w:t xml:space="preserve"> </w:t>
      </w:r>
    </w:p>
    <w:p w14:paraId="70A3C982" w14:textId="155A96CA" w:rsidR="00760676" w:rsidRDefault="000972B0" w:rsidP="00C94B0C">
      <w:pPr>
        <w:rPr>
          <w:lang w:eastAsia="zh-CN"/>
        </w:rPr>
      </w:pPr>
      <w:bookmarkStart w:id="35" w:name="_Toc115445363"/>
      <w:bookmarkStart w:id="36" w:name="_Toc115447477"/>
      <w:bookmarkStart w:id="37" w:name="_Toc115450598"/>
      <w:bookmarkStart w:id="38" w:name="_Toc115450959"/>
      <w:bookmarkStart w:id="39" w:name="_Toc115791768"/>
      <w:r w:rsidRPr="006E429E">
        <w:rPr>
          <w:b/>
        </w:rPr>
        <w:t xml:space="preserve">Proposal </w:t>
      </w:r>
      <w:r w:rsidRPr="006E429E">
        <w:rPr>
          <w:b/>
        </w:rPr>
        <w:fldChar w:fldCharType="begin"/>
      </w:r>
      <w:r w:rsidRPr="006E429E">
        <w:rPr>
          <w:b/>
        </w:rPr>
        <w:instrText xml:space="preserve"> SEQ Proposal \* ARABIC </w:instrText>
      </w:r>
      <w:r w:rsidRPr="006E429E">
        <w:rPr>
          <w:b/>
        </w:rPr>
        <w:fldChar w:fldCharType="separate"/>
      </w:r>
      <w:r>
        <w:rPr>
          <w:b/>
          <w:noProof/>
        </w:rPr>
        <w:t>2</w:t>
      </w:r>
      <w:r w:rsidRPr="006E429E">
        <w:rPr>
          <w:b/>
        </w:rPr>
        <w:fldChar w:fldCharType="end"/>
      </w:r>
      <w:r w:rsidRPr="006E429E">
        <w:rPr>
          <w:b/>
        </w:rPr>
        <w:t>:</w:t>
      </w:r>
      <w:r w:rsidRPr="006E429E">
        <w:t xml:space="preserve"> </w:t>
      </w:r>
      <w:r>
        <w:t xml:space="preserve">RAN4 to focus on the reuse </w:t>
      </w:r>
      <w:r w:rsidRPr="00E82725">
        <w:rPr>
          <w:rFonts w:eastAsia="SimSun"/>
          <w:szCs w:val="24"/>
          <w:lang w:eastAsia="zh-CN"/>
        </w:rPr>
        <w:t>legacy RRM test setup</w:t>
      </w:r>
      <w:r>
        <w:rPr>
          <w:rFonts w:eastAsia="SimSun"/>
          <w:szCs w:val="24"/>
          <w:lang w:eastAsia="zh-CN"/>
        </w:rPr>
        <w:t xml:space="preserve"> already designed for 2 active </w:t>
      </w:r>
      <w:proofErr w:type="spellStart"/>
      <w:r>
        <w:rPr>
          <w:rFonts w:eastAsia="SimSun"/>
          <w:szCs w:val="24"/>
          <w:lang w:eastAsia="zh-CN"/>
        </w:rPr>
        <w:t>AoA</w:t>
      </w:r>
      <w:proofErr w:type="spellEnd"/>
      <w:r>
        <w:rPr>
          <w:rFonts w:eastAsia="SimSun"/>
          <w:szCs w:val="24"/>
          <w:lang w:eastAsia="zh-CN"/>
        </w:rPr>
        <w:t xml:space="preserve"> as per TR 38.810 and </w:t>
      </w:r>
      <w:r w:rsidRPr="00277488">
        <w:t>TS 38.508-1</w:t>
      </w:r>
      <w:r>
        <w:t>.</w:t>
      </w:r>
      <w:bookmarkEnd w:id="35"/>
      <w:bookmarkEnd w:id="36"/>
      <w:bookmarkEnd w:id="37"/>
      <w:bookmarkEnd w:id="38"/>
      <w:bookmarkEnd w:id="39"/>
    </w:p>
    <w:p w14:paraId="4927C9EB" w14:textId="414105BC" w:rsidR="000C43D7" w:rsidRDefault="000C43D7" w:rsidP="008A5ED4">
      <w:pPr>
        <w:pStyle w:val="Heading1"/>
      </w:pPr>
      <w:r>
        <w:t>Sequential test approach with test command</w:t>
      </w:r>
    </w:p>
    <w:p w14:paraId="35D2E876" w14:textId="53390EE1" w:rsidR="00700EC6" w:rsidRDefault="00167366" w:rsidP="00700EC6">
      <w:r w:rsidRPr="00167366">
        <w:t xml:space="preserve">The </w:t>
      </w:r>
      <w:r>
        <w:t xml:space="preserve">concept </w:t>
      </w:r>
      <w:r w:rsidR="00700EC6">
        <w:t xml:space="preserve">of a test command to enable the testing for 2 active </w:t>
      </w:r>
      <w:proofErr w:type="spellStart"/>
      <w:r w:rsidR="00700EC6">
        <w:t>AoA</w:t>
      </w:r>
      <w:proofErr w:type="spellEnd"/>
      <w:r w:rsidR="00700EC6">
        <w:t xml:space="preserve"> was first introduced in</w:t>
      </w:r>
      <w:r w:rsidR="00B944F9">
        <w:t xml:space="preserve"> </w:t>
      </w:r>
      <w:r w:rsidR="00B944F9">
        <w:fldChar w:fldCharType="begin"/>
      </w:r>
      <w:r w:rsidR="00B944F9">
        <w:instrText xml:space="preserve"> REF _Ref115450927 \r \h </w:instrText>
      </w:r>
      <w:r w:rsidR="00B944F9">
        <w:fldChar w:fldCharType="separate"/>
      </w:r>
      <w:r w:rsidR="00B944F9">
        <w:t>[7]</w:t>
      </w:r>
      <w:r w:rsidR="00B944F9">
        <w:fldChar w:fldCharType="end"/>
      </w:r>
      <w:r w:rsidR="00700EC6" w:rsidRPr="00700EC6">
        <w:t xml:space="preserve">. </w:t>
      </w:r>
      <w:r w:rsidR="00700EC6">
        <w:t xml:space="preserve">This approach could be elaborated using the UE </w:t>
      </w:r>
      <w:proofErr w:type="spellStart"/>
      <w:r w:rsidR="00700EC6">
        <w:t>Beamlock</w:t>
      </w:r>
      <w:proofErr w:type="spellEnd"/>
      <w:r w:rsidR="00700EC6">
        <w:t xml:space="preserve"> Function (UBF) as the key element for the test procedure enabling the simultaneous connection over 2 </w:t>
      </w:r>
      <w:proofErr w:type="spellStart"/>
      <w:r w:rsidR="00700EC6">
        <w:t>AoA</w:t>
      </w:r>
      <w:proofErr w:type="spellEnd"/>
      <w:r w:rsidR="00700EC6">
        <w:t>.</w:t>
      </w:r>
    </w:p>
    <w:p w14:paraId="7D518C72" w14:textId="1956607F" w:rsidR="00700EC6" w:rsidRDefault="00700EC6" w:rsidP="00700EC6">
      <w:r>
        <w:t xml:space="preserve">The </w:t>
      </w:r>
      <w:r w:rsidR="004B4C65">
        <w:t>following high-level</w:t>
      </w:r>
      <w:r>
        <w:t xml:space="preserve"> procedure, based on </w:t>
      </w:r>
      <w:r w:rsidR="007C5840">
        <w:rPr>
          <w:i/>
        </w:rPr>
        <w:t>R</w:t>
      </w:r>
      <w:r w:rsidR="00546B54" w:rsidRPr="00546B54">
        <w:rPr>
          <w:i/>
        </w:rPr>
        <w:t>X beam peak direction search</w:t>
      </w:r>
      <w:r w:rsidR="00546B54">
        <w:t xml:space="preserve"> </w:t>
      </w:r>
      <w:r w:rsidR="004B4C65">
        <w:t xml:space="preserve">and </w:t>
      </w:r>
      <w:r w:rsidR="004B4C65" w:rsidRPr="004B4C65">
        <w:rPr>
          <w:i/>
        </w:rPr>
        <w:t>Peak EI</w:t>
      </w:r>
      <w:r w:rsidR="007C5840">
        <w:rPr>
          <w:i/>
        </w:rPr>
        <w:t>S</w:t>
      </w:r>
      <w:r w:rsidR="004B4C65" w:rsidRPr="004B4C65">
        <w:rPr>
          <w:i/>
        </w:rPr>
        <w:t xml:space="preserve"> measurement procedure</w:t>
      </w:r>
      <w:r w:rsidR="004B4C65" w:rsidRPr="004B4C65">
        <w:t xml:space="preserve"> </w:t>
      </w:r>
      <w:r w:rsidR="00546B54">
        <w:t>in clause</w:t>
      </w:r>
      <w:r w:rsidR="007C5840">
        <w:t>s</w:t>
      </w:r>
      <w:r w:rsidR="00546B54">
        <w:t xml:space="preserve"> K.1.</w:t>
      </w:r>
      <w:r w:rsidR="007C5840">
        <w:t>2 and K.1.4</w:t>
      </w:r>
      <w:r w:rsidR="00546B54">
        <w:t xml:space="preserve"> of TS 38.521-2</w:t>
      </w:r>
      <w:r w:rsidR="00B944F9">
        <w:t xml:space="preserve"> </w:t>
      </w:r>
      <w:r w:rsidR="00B944F9">
        <w:fldChar w:fldCharType="begin"/>
      </w:r>
      <w:r w:rsidR="00B944F9">
        <w:instrText xml:space="preserve"> REF _Ref115450936 \r \h </w:instrText>
      </w:r>
      <w:r w:rsidR="00B944F9">
        <w:fldChar w:fldCharType="separate"/>
      </w:r>
      <w:r w:rsidR="00B944F9">
        <w:t>[8]</w:t>
      </w:r>
      <w:r w:rsidR="00B944F9">
        <w:fldChar w:fldCharType="end"/>
      </w:r>
      <w:r w:rsidR="007C5840">
        <w:t xml:space="preserve"> respectively</w:t>
      </w:r>
      <w:r w:rsidR="00546B54">
        <w:t xml:space="preserve">, </w:t>
      </w:r>
      <w:r>
        <w:t>can be considered</w:t>
      </w:r>
      <w:r w:rsidR="004B4C65">
        <w:t xml:space="preserve">. </w:t>
      </w:r>
    </w:p>
    <w:p w14:paraId="6216C0BD" w14:textId="2708875A" w:rsidR="00500E60" w:rsidRPr="00500E60" w:rsidRDefault="00500E60" w:rsidP="00500E60">
      <w:pPr>
        <w:pStyle w:val="ListParagraph"/>
        <w:numPr>
          <w:ilvl w:val="0"/>
          <w:numId w:val="47"/>
        </w:numPr>
      </w:pPr>
      <w:r>
        <w:lastRenderedPageBreak/>
        <w:t xml:space="preserve">Perform Rx Beam peak search for </w:t>
      </w:r>
      <w:r w:rsidRPr="00F45B54">
        <w:rPr>
          <w:i/>
        </w:rPr>
        <w:t>AoA</w:t>
      </w:r>
      <w:r>
        <w:rPr>
          <w:i/>
          <w:vertAlign w:val="subscript"/>
        </w:rPr>
        <w:t>1</w:t>
      </w:r>
      <w:r w:rsidRPr="00500E60">
        <w:t>.</w:t>
      </w:r>
    </w:p>
    <w:p w14:paraId="36049B79" w14:textId="2B835FE8" w:rsidR="00500E60" w:rsidRDefault="00500E60" w:rsidP="00500E60">
      <w:pPr>
        <w:pStyle w:val="ListParagraph"/>
        <w:numPr>
          <w:ilvl w:val="0"/>
          <w:numId w:val="47"/>
        </w:numPr>
      </w:pPr>
      <w:r>
        <w:t xml:space="preserve">Connect the SS (System Simulator) with the DUT through </w:t>
      </w:r>
      <w:r w:rsidRPr="009A4211">
        <w:t xml:space="preserve">the measurement antenna to form the </w:t>
      </w:r>
      <w:r>
        <w:t>R</w:t>
      </w:r>
      <w:r w:rsidRPr="009A4211">
        <w:t xml:space="preserve">X beam towards the </w:t>
      </w:r>
      <w:r>
        <w:t>R</w:t>
      </w:r>
      <w:r w:rsidRPr="009A4211">
        <w:t>X beam peak direction and respective polarization</w:t>
      </w:r>
      <w:r>
        <w:t xml:space="preserve"> found for </w:t>
      </w:r>
      <w:r w:rsidRPr="00F45B54">
        <w:rPr>
          <w:i/>
        </w:rPr>
        <w:t>AoA</w:t>
      </w:r>
      <w:r>
        <w:rPr>
          <w:i/>
          <w:vertAlign w:val="subscript"/>
        </w:rPr>
        <w:t>1</w:t>
      </w:r>
      <w:r w:rsidRPr="00500E60">
        <w:t>.</w:t>
      </w:r>
    </w:p>
    <w:p w14:paraId="4CEBB416" w14:textId="1063F62B" w:rsidR="00500E60" w:rsidRDefault="00500E60" w:rsidP="00500E60">
      <w:pPr>
        <w:pStyle w:val="ListParagraph"/>
        <w:numPr>
          <w:ilvl w:val="0"/>
          <w:numId w:val="47"/>
        </w:numPr>
      </w:pPr>
      <w:r w:rsidRPr="009A4211">
        <w:t xml:space="preserve">SS activates the UE </w:t>
      </w:r>
      <w:proofErr w:type="spellStart"/>
      <w:r w:rsidRPr="009A4211">
        <w:t>Beamlock</w:t>
      </w:r>
      <w:proofErr w:type="spellEnd"/>
      <w:r w:rsidRPr="009A4211">
        <w:t xml:space="preserve"> Function (UBF)</w:t>
      </w:r>
      <w:r>
        <w:t xml:space="preserve"> on </w:t>
      </w:r>
      <w:r w:rsidRPr="00F45B54">
        <w:rPr>
          <w:i/>
        </w:rPr>
        <w:t>AoA</w:t>
      </w:r>
      <w:r>
        <w:rPr>
          <w:i/>
          <w:vertAlign w:val="subscript"/>
        </w:rPr>
        <w:t>1</w:t>
      </w:r>
      <w:r w:rsidRPr="00500E60">
        <w:t>.</w:t>
      </w:r>
      <w:r>
        <w:t xml:space="preserve"> If necessary, switch the connection of the SS from the measurement antenna to the link antenna.</w:t>
      </w:r>
    </w:p>
    <w:p w14:paraId="73E55574" w14:textId="0BF195E0" w:rsidR="00700EC6" w:rsidRDefault="00FE7DC8" w:rsidP="00555C51">
      <w:pPr>
        <w:pStyle w:val="ListParagraph"/>
        <w:numPr>
          <w:ilvl w:val="0"/>
          <w:numId w:val="47"/>
        </w:numPr>
        <w:overflowPunct w:val="0"/>
        <w:autoSpaceDE w:val="0"/>
        <w:autoSpaceDN w:val="0"/>
        <w:adjustRightInd w:val="0"/>
        <w:spacing w:after="180" w:line="240" w:lineRule="auto"/>
        <w:textAlignment w:val="baseline"/>
      </w:pPr>
      <w:r>
        <w:t xml:space="preserve">Perform Rx Beam peak search for </w:t>
      </w:r>
      <w:r w:rsidRPr="00FE7DC8">
        <w:rPr>
          <w:i/>
        </w:rPr>
        <w:t>AoA</w:t>
      </w:r>
      <w:r w:rsidRPr="00FE7DC8">
        <w:rPr>
          <w:i/>
          <w:vertAlign w:val="subscript"/>
        </w:rPr>
        <w:t>2</w:t>
      </w:r>
      <w:r w:rsidRPr="00500E60">
        <w:t>.</w:t>
      </w:r>
    </w:p>
    <w:p w14:paraId="0CB4486A" w14:textId="77777777" w:rsidR="00700EC6" w:rsidRDefault="00700EC6" w:rsidP="00700EC6"/>
    <w:p w14:paraId="09554B7B" w14:textId="26C6E37E" w:rsidR="00700EC6" w:rsidRDefault="00700EC6" w:rsidP="00700EC6">
      <w:pPr>
        <w:rPr>
          <w:i/>
          <w:highlight w:val="lightGray"/>
        </w:rPr>
      </w:pPr>
      <w:r>
        <w:t xml:space="preserve">In our view, </w:t>
      </w:r>
      <w:r w:rsidR="00FE7DC8">
        <w:t xml:space="preserve">this </w:t>
      </w:r>
      <w:r>
        <w:t>is a smart approach and will enable a direct reuse of existing test systems</w:t>
      </w:r>
      <w:r w:rsidR="00FE7DC8">
        <w:t xml:space="preserve"> although it may require improvements to the definition of </w:t>
      </w:r>
      <w:r w:rsidR="00FE7DC8" w:rsidRPr="009A4211">
        <w:t xml:space="preserve">UE </w:t>
      </w:r>
      <w:proofErr w:type="spellStart"/>
      <w:r w:rsidR="00FE7DC8" w:rsidRPr="009A4211">
        <w:t>Beamlock</w:t>
      </w:r>
      <w:proofErr w:type="spellEnd"/>
      <w:r w:rsidR="00FE7DC8" w:rsidRPr="009A4211">
        <w:t xml:space="preserve"> Function (UBF)</w:t>
      </w:r>
      <w:r w:rsidR="00FE7DC8">
        <w:t xml:space="preserve"> and assumes that the UE performance for </w:t>
      </w:r>
      <w:r w:rsidR="00FE7DC8" w:rsidRPr="00FE7DC8">
        <w:rPr>
          <w:i/>
        </w:rPr>
        <w:t>AoA</w:t>
      </w:r>
      <w:r w:rsidR="00FE7DC8" w:rsidRPr="00FE7DC8">
        <w:rPr>
          <w:i/>
          <w:vertAlign w:val="subscript"/>
        </w:rPr>
        <w:t>2</w:t>
      </w:r>
      <w:r w:rsidR="00FE7DC8">
        <w:rPr>
          <w:i/>
          <w:vertAlign w:val="subscript"/>
        </w:rPr>
        <w:t xml:space="preserve"> </w:t>
      </w:r>
      <w:r w:rsidR="00FE7DC8" w:rsidRPr="00FE7DC8">
        <w:t>is</w:t>
      </w:r>
      <w:r w:rsidR="00FE7DC8">
        <w:t xml:space="preserve"> not dependent on the selection of </w:t>
      </w:r>
      <w:r w:rsidR="00FE7DC8" w:rsidRPr="00F45B54">
        <w:rPr>
          <w:i/>
        </w:rPr>
        <w:t>AoA</w:t>
      </w:r>
      <w:r w:rsidR="00FE7DC8">
        <w:rPr>
          <w:i/>
          <w:vertAlign w:val="subscript"/>
        </w:rPr>
        <w:t>1</w:t>
      </w:r>
      <w:r w:rsidR="00FE7DC8" w:rsidRPr="00FE7DC8">
        <w:t>.</w:t>
      </w:r>
    </w:p>
    <w:p w14:paraId="76001036" w14:textId="1B569AD7" w:rsidR="00700EC6" w:rsidRDefault="00FE7DC8" w:rsidP="000C43D7">
      <w:r>
        <w:t>If the lat</w:t>
      </w:r>
      <w:r w:rsidR="00B53547">
        <w:t>t</w:t>
      </w:r>
      <w:r>
        <w:t xml:space="preserve">er is not true, the test procedure must be extended to test several times </w:t>
      </w:r>
      <w:r w:rsidRPr="00FE7DC8">
        <w:rPr>
          <w:i/>
        </w:rPr>
        <w:t>AoA</w:t>
      </w:r>
      <w:r w:rsidRPr="00FE7DC8">
        <w:rPr>
          <w:i/>
          <w:vertAlign w:val="subscript"/>
        </w:rPr>
        <w:t>2</w:t>
      </w:r>
      <w:r>
        <w:rPr>
          <w:i/>
          <w:vertAlign w:val="subscript"/>
        </w:rPr>
        <w:t xml:space="preserve"> </w:t>
      </w:r>
      <w:r w:rsidRPr="00FE7DC8">
        <w:t>for</w:t>
      </w:r>
      <w:r>
        <w:t xml:space="preserve"> different directions of </w:t>
      </w:r>
      <w:r w:rsidRPr="00F45B54">
        <w:rPr>
          <w:i/>
        </w:rPr>
        <w:t>AoA</w:t>
      </w:r>
      <w:r>
        <w:rPr>
          <w:i/>
          <w:vertAlign w:val="subscript"/>
        </w:rPr>
        <w:t>1</w:t>
      </w:r>
      <w:r w:rsidRPr="00FE7DC8">
        <w:t>.</w:t>
      </w:r>
      <w:r>
        <w:t xml:space="preserve"> In all cases the test procedure complexity, setup implications and test time are lower compared to the case with full degrees of freedom for a 2 active </w:t>
      </w:r>
      <w:proofErr w:type="spellStart"/>
      <w:r>
        <w:t>AoA</w:t>
      </w:r>
      <w:proofErr w:type="spellEnd"/>
      <w:r>
        <w:t>.</w:t>
      </w:r>
    </w:p>
    <w:p w14:paraId="1A7A937F" w14:textId="77777777" w:rsidR="00FE7DC8" w:rsidRDefault="00FE7DC8" w:rsidP="00760676">
      <w:pPr>
        <w:rPr>
          <w:b/>
        </w:rPr>
      </w:pPr>
      <w:bookmarkStart w:id="40" w:name="_Toc92710733"/>
      <w:bookmarkStart w:id="41" w:name="_Toc92721616"/>
      <w:bookmarkStart w:id="42" w:name="_Toc110959814"/>
      <w:bookmarkStart w:id="43" w:name="_Toc110959826"/>
      <w:bookmarkStart w:id="44" w:name="_Toc110964166"/>
      <w:bookmarkStart w:id="45" w:name="_Toc111042736"/>
      <w:bookmarkStart w:id="46" w:name="_Toc115361290"/>
      <w:bookmarkStart w:id="47" w:name="_Toc111021661"/>
      <w:bookmarkStart w:id="48" w:name="_Toc111027211"/>
      <w:bookmarkStart w:id="49" w:name="_Toc111027219"/>
      <w:bookmarkStart w:id="50" w:name="_Toc111041145"/>
      <w:bookmarkStart w:id="51" w:name="_Toc111041493"/>
      <w:bookmarkStart w:id="52" w:name="_Toc111041661"/>
      <w:bookmarkStart w:id="53" w:name="_Toc111041666"/>
    </w:p>
    <w:p w14:paraId="7685D5DC" w14:textId="79ECF448" w:rsidR="000C43D7" w:rsidRPr="000C43D7" w:rsidRDefault="00760676" w:rsidP="000C43D7">
      <w:bookmarkStart w:id="54" w:name="_Toc115445364"/>
      <w:bookmarkStart w:id="55" w:name="_Toc115447478"/>
      <w:bookmarkStart w:id="56" w:name="_Toc115450599"/>
      <w:bookmarkStart w:id="57" w:name="_Toc115450960"/>
      <w:bookmarkStart w:id="58" w:name="_Toc115791769"/>
      <w:r w:rsidRPr="006E429E">
        <w:rPr>
          <w:b/>
        </w:rPr>
        <w:t xml:space="preserve">Proposal </w:t>
      </w:r>
      <w:r w:rsidRPr="006E429E">
        <w:rPr>
          <w:b/>
        </w:rPr>
        <w:fldChar w:fldCharType="begin"/>
      </w:r>
      <w:r w:rsidRPr="006E429E">
        <w:rPr>
          <w:b/>
        </w:rPr>
        <w:instrText xml:space="preserve"> SEQ Proposal \* ARABIC </w:instrText>
      </w:r>
      <w:r w:rsidRPr="006E429E">
        <w:rPr>
          <w:b/>
        </w:rPr>
        <w:fldChar w:fldCharType="separate"/>
      </w:r>
      <w:r w:rsidR="00FE7DC8">
        <w:rPr>
          <w:b/>
          <w:noProof/>
        </w:rPr>
        <w:t>3</w:t>
      </w:r>
      <w:r w:rsidRPr="006E429E">
        <w:rPr>
          <w:b/>
        </w:rPr>
        <w:fldChar w:fldCharType="end"/>
      </w:r>
      <w:r w:rsidRPr="006E429E">
        <w:rPr>
          <w:b/>
        </w:rPr>
        <w:t>:</w:t>
      </w:r>
      <w:r w:rsidRPr="006E429E">
        <w:t xml:space="preserve"> </w:t>
      </w:r>
      <w:r w:rsidR="00FE7DC8">
        <w:t>RAN4 to develop the s</w:t>
      </w:r>
      <w:r w:rsidR="00FE7DC8" w:rsidRPr="00FE7DC8">
        <w:t>equential test approach with test command</w:t>
      </w:r>
      <w:r w:rsidR="00FE7DC8">
        <w:t xml:space="preserve"> for testing </w:t>
      </w:r>
      <w:r w:rsidR="00FE7DC8" w:rsidRPr="00FE7DC8">
        <w:t>UEs with multi-panel reception and 4DL layer</w:t>
      </w:r>
      <w:r w:rsidR="00FE7DC8">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F0690A5" w14:textId="423A1441" w:rsidR="008A5ED4" w:rsidRDefault="004F0608" w:rsidP="008A5ED4">
      <w:pPr>
        <w:pStyle w:val="Heading1"/>
      </w:pPr>
      <w:r>
        <w:t>Baseline assumptions for requirements</w:t>
      </w:r>
    </w:p>
    <w:p w14:paraId="014F11B6" w14:textId="24BF6FA5" w:rsidR="00B848FD" w:rsidRDefault="004D10C1" w:rsidP="00B848FD">
      <w:r>
        <w:t xml:space="preserve">In our understanding, the request to study the feasibility of an FR2 test system enabling full degrees of freedom for a 2 active </w:t>
      </w:r>
      <w:proofErr w:type="spellStart"/>
      <w:r>
        <w:t>AoA</w:t>
      </w:r>
      <w:proofErr w:type="spellEnd"/>
      <w:r>
        <w:t xml:space="preserve"> environment is assuming that all possible offset relations between </w:t>
      </w:r>
      <w:r w:rsidRPr="00F45B54">
        <w:rPr>
          <w:i/>
        </w:rPr>
        <w:t>AoA</w:t>
      </w:r>
      <w:r>
        <w:rPr>
          <w:i/>
          <w:vertAlign w:val="subscript"/>
        </w:rPr>
        <w:t xml:space="preserve">1 </w:t>
      </w:r>
      <w:r w:rsidRPr="00690F35">
        <w:t>and</w:t>
      </w:r>
      <w:r>
        <w:rPr>
          <w:i/>
          <w:vertAlign w:val="subscript"/>
        </w:rPr>
        <w:t xml:space="preserve"> </w:t>
      </w:r>
      <w:r w:rsidRPr="00F45B54">
        <w:rPr>
          <w:i/>
        </w:rPr>
        <w:t>AoA</w:t>
      </w:r>
      <w:r>
        <w:rPr>
          <w:i/>
          <w:vertAlign w:val="subscript"/>
        </w:rPr>
        <w:t>2</w:t>
      </w:r>
      <w:r>
        <w:t xml:space="preserve"> have the same </w:t>
      </w:r>
      <w:r w:rsidR="006D0ABE">
        <w:t xml:space="preserve">probability of occurring in the field. </w:t>
      </w:r>
    </w:p>
    <w:p w14:paraId="398E8531" w14:textId="310B55CA" w:rsidR="004F0608" w:rsidRDefault="006D0ABE" w:rsidP="000D7295">
      <w:pPr>
        <w:rPr>
          <w:i/>
          <w:highlight w:val="lightGray"/>
        </w:rPr>
      </w:pPr>
      <w:r>
        <w:t xml:space="preserve">Even though, current assumption for </w:t>
      </w:r>
      <w:r w:rsidRPr="00FE7DC8">
        <w:t>multi-panel reception and 4DL layer</w:t>
      </w:r>
      <w:r>
        <w:t xml:space="preserve"> is that the UE is connected to the </w:t>
      </w:r>
      <w:r w:rsidR="00B944F9">
        <w:t xml:space="preserve">same </w:t>
      </w:r>
      <w:proofErr w:type="spellStart"/>
      <w:r>
        <w:t>TRxP</w:t>
      </w:r>
      <w:proofErr w:type="spellEnd"/>
      <w:r>
        <w:t xml:space="preserve"> th</w:t>
      </w:r>
      <w:r w:rsidR="00A53B73">
        <w:t>r</w:t>
      </w:r>
      <w:r>
        <w:t xml:space="preserve">ough two beams (or SSB indexes). Therefore, we could expect the system to pick </w:t>
      </w:r>
      <w:r w:rsidRPr="00F45B54">
        <w:rPr>
          <w:i/>
        </w:rPr>
        <w:t>AoA</w:t>
      </w:r>
      <w:r>
        <w:rPr>
          <w:i/>
          <w:vertAlign w:val="subscript"/>
        </w:rPr>
        <w:t xml:space="preserve">1 </w:t>
      </w:r>
      <w:r>
        <w:t xml:space="preserve">and </w:t>
      </w:r>
      <w:r w:rsidRPr="00F45B54">
        <w:rPr>
          <w:i/>
        </w:rPr>
        <w:t>AoA</w:t>
      </w:r>
      <w:r>
        <w:rPr>
          <w:i/>
          <w:vertAlign w:val="subscript"/>
        </w:rPr>
        <w:t xml:space="preserve">2 </w:t>
      </w:r>
      <w:r>
        <w:t xml:space="preserve">among the clusters with highest received power. </w:t>
      </w:r>
      <w:r>
        <w:fldChar w:fldCharType="begin"/>
      </w:r>
      <w:r>
        <w:instrText xml:space="preserve"> REF _Ref115446710 \h </w:instrText>
      </w:r>
      <w:r>
        <w:fldChar w:fldCharType="separate"/>
      </w:r>
      <w:r>
        <w:t xml:space="preserve">Figure </w:t>
      </w:r>
      <w:r>
        <w:rPr>
          <w:noProof/>
        </w:rPr>
        <w:t>4</w:t>
      </w:r>
      <w:r>
        <w:noBreakHyphen/>
      </w:r>
      <w:r>
        <w:rPr>
          <w:noProof/>
        </w:rPr>
        <w:t>1</w:t>
      </w:r>
      <w:r>
        <w:fldChar w:fldCharType="end"/>
      </w:r>
      <w:r>
        <w:t xml:space="preserve"> shows a rough example of such a field case.</w:t>
      </w:r>
    </w:p>
    <w:p w14:paraId="5FF9B00E" w14:textId="6D8CA1C4" w:rsidR="000C43D7" w:rsidRDefault="002D640F" w:rsidP="00664D74">
      <w:pPr>
        <w:jc w:val="center"/>
        <w:rPr>
          <w:i/>
        </w:rPr>
      </w:pPr>
      <w:r>
        <w:rPr>
          <w:i/>
          <w:noProof/>
        </w:rPr>
        <w:drawing>
          <wp:inline distT="0" distB="0" distL="0" distR="0" wp14:anchorId="78614AFF" wp14:editId="24E53C8D">
            <wp:extent cx="2422775" cy="216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22775" cy="2160000"/>
                    </a:xfrm>
                    <a:prstGeom prst="rect">
                      <a:avLst/>
                    </a:prstGeom>
                    <a:noFill/>
                  </pic:spPr>
                </pic:pic>
              </a:graphicData>
            </a:graphic>
          </wp:inline>
        </w:drawing>
      </w:r>
    </w:p>
    <w:p w14:paraId="22B3D608" w14:textId="6B9AE325" w:rsidR="002D640F" w:rsidRDefault="002D640F" w:rsidP="002D640F">
      <w:pPr>
        <w:pStyle w:val="Caption"/>
        <w:jc w:val="center"/>
        <w:rPr>
          <w:i/>
        </w:rPr>
      </w:pPr>
      <w:bookmarkStart w:id="59" w:name="_Ref115446710"/>
      <w:r>
        <w:t xml:space="preserve">Figure </w:t>
      </w:r>
      <w:fldSimple w:instr=" STYLEREF 1 \s ">
        <w:r w:rsidR="006D0ABE">
          <w:rPr>
            <w:noProof/>
          </w:rPr>
          <w:t>4</w:t>
        </w:r>
      </w:fldSimple>
      <w:r>
        <w:noBreakHyphen/>
      </w:r>
      <w:fldSimple w:instr=" SEQ Figure \* ARABIC \s 1 ">
        <w:r w:rsidR="006D0ABE">
          <w:rPr>
            <w:noProof/>
          </w:rPr>
          <w:t>1</w:t>
        </w:r>
      </w:fldSimple>
      <w:bookmarkEnd w:id="59"/>
      <w:r>
        <w:t xml:space="preserve">: field case for 2 active </w:t>
      </w:r>
      <w:proofErr w:type="spellStart"/>
      <w:r>
        <w:t>AoA</w:t>
      </w:r>
      <w:proofErr w:type="spellEnd"/>
      <w:r>
        <w:t xml:space="preserve"> for </w:t>
      </w:r>
      <w:r w:rsidRPr="00FE7DC8">
        <w:t>UEs with multi-panel reception</w:t>
      </w:r>
    </w:p>
    <w:p w14:paraId="57D85EA5" w14:textId="77777777" w:rsidR="002D640F" w:rsidRPr="00664D74" w:rsidRDefault="002D640F" w:rsidP="00664D74">
      <w:pPr>
        <w:jc w:val="center"/>
        <w:rPr>
          <w:i/>
        </w:rPr>
      </w:pPr>
    </w:p>
    <w:p w14:paraId="2CB5E20C" w14:textId="4FA7F9AE" w:rsidR="000C43D7" w:rsidRDefault="00A70179" w:rsidP="000D7295">
      <w:r w:rsidRPr="00A70179">
        <w:t xml:space="preserve">Based on this </w:t>
      </w:r>
      <w:r>
        <w:t xml:space="preserve">rationale, we expect that the cases where 2 </w:t>
      </w:r>
      <w:proofErr w:type="spellStart"/>
      <w:r>
        <w:t>AoA</w:t>
      </w:r>
      <w:proofErr w:type="spellEnd"/>
      <w:r>
        <w:t xml:space="preserve"> connection can be achieved will happen with the most probability when the relative offset between angles (</w:t>
      </w:r>
      <w:r w:rsidRPr="00A70179">
        <w:rPr>
          <w:rFonts w:ascii="Times New Roman" w:hAnsi="Times New Roman" w:cs="Times New Roman"/>
          <w:i/>
        </w:rPr>
        <w:t>α</w:t>
      </w:r>
      <w:r>
        <w:t xml:space="preserve"> in </w:t>
      </w:r>
      <w:r>
        <w:fldChar w:fldCharType="begin"/>
      </w:r>
      <w:r>
        <w:instrText xml:space="preserve"> REF _Ref115446710 \h </w:instrText>
      </w:r>
      <w:r>
        <w:fldChar w:fldCharType="separate"/>
      </w:r>
      <w:r>
        <w:t xml:space="preserve">Figure </w:t>
      </w:r>
      <w:r>
        <w:rPr>
          <w:noProof/>
        </w:rPr>
        <w:t>4</w:t>
      </w:r>
      <w:r>
        <w:noBreakHyphen/>
      </w:r>
      <w:r>
        <w:rPr>
          <w:noProof/>
        </w:rPr>
        <w:t>1</w:t>
      </w:r>
      <w:r>
        <w:fldChar w:fldCharType="end"/>
      </w:r>
      <w:r>
        <w:t xml:space="preserve">) is relatively small and within a very restricted difference in elevation. </w:t>
      </w:r>
    </w:p>
    <w:p w14:paraId="643EBCE4" w14:textId="7B81DC86" w:rsidR="0043099C" w:rsidRPr="006E429E" w:rsidRDefault="0043099C" w:rsidP="0043099C">
      <w:bookmarkStart w:id="60" w:name="_Toc115447475"/>
      <w:bookmarkStart w:id="61" w:name="_Toc115450596"/>
      <w:bookmarkStart w:id="62" w:name="_Toc115450957"/>
      <w:bookmarkStart w:id="63" w:name="_Toc115791766"/>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Pr>
          <w:b/>
          <w:noProof/>
        </w:rPr>
        <w:t>5</w:t>
      </w:r>
      <w:r w:rsidRPr="006E429E">
        <w:rPr>
          <w:b/>
        </w:rPr>
        <w:fldChar w:fldCharType="end"/>
      </w:r>
      <w:r w:rsidRPr="006E429E">
        <w:rPr>
          <w:b/>
        </w:rPr>
        <w:t>:</w:t>
      </w:r>
      <w:r w:rsidRPr="006E429E">
        <w:t xml:space="preserve"> </w:t>
      </w:r>
      <w:r>
        <w:t xml:space="preserve">relative offset between the 2 active </w:t>
      </w:r>
      <w:proofErr w:type="spellStart"/>
      <w:r>
        <w:t>AoA</w:t>
      </w:r>
      <w:proofErr w:type="spellEnd"/>
      <w:r>
        <w:t xml:space="preserve"> in the field is expected to be small and have a restricted difference in elevation.</w:t>
      </w:r>
      <w:bookmarkEnd w:id="60"/>
      <w:bookmarkEnd w:id="61"/>
      <w:bookmarkEnd w:id="62"/>
      <w:bookmarkEnd w:id="63"/>
    </w:p>
    <w:p w14:paraId="7A2269C4" w14:textId="77777777" w:rsidR="0043099C" w:rsidRDefault="0043099C" w:rsidP="000D7295"/>
    <w:p w14:paraId="0AA606CB" w14:textId="1AE6F79C" w:rsidR="00A70179" w:rsidRDefault="00A70179" w:rsidP="000D7295">
      <w:r>
        <w:t>In order to have a clear objective for the test methodology on what case</w:t>
      </w:r>
      <w:r w:rsidR="00B944F9">
        <w:t>s</w:t>
      </w:r>
      <w:r>
        <w:t xml:space="preserve"> must be covered to fit realistic implementations, it is essential to define the baseline assumptions used for the requirement definition.</w:t>
      </w:r>
    </w:p>
    <w:p w14:paraId="378D148C" w14:textId="1192C52D" w:rsidR="003146E7" w:rsidRDefault="00A70179" w:rsidP="00427D97">
      <w:bookmarkStart w:id="64" w:name="_Toc115447479"/>
      <w:bookmarkStart w:id="65" w:name="_Toc115450600"/>
      <w:bookmarkStart w:id="66" w:name="_Toc115450961"/>
      <w:bookmarkStart w:id="67" w:name="_Toc115791770"/>
      <w:r w:rsidRPr="006E429E">
        <w:rPr>
          <w:b/>
        </w:rPr>
        <w:t xml:space="preserve">Proposal </w:t>
      </w:r>
      <w:r w:rsidRPr="006E429E">
        <w:rPr>
          <w:b/>
        </w:rPr>
        <w:fldChar w:fldCharType="begin"/>
      </w:r>
      <w:r w:rsidRPr="006E429E">
        <w:rPr>
          <w:b/>
        </w:rPr>
        <w:instrText xml:space="preserve"> SEQ Proposal \* ARABIC </w:instrText>
      </w:r>
      <w:r w:rsidRPr="006E429E">
        <w:rPr>
          <w:b/>
        </w:rPr>
        <w:fldChar w:fldCharType="separate"/>
      </w:r>
      <w:r>
        <w:rPr>
          <w:b/>
          <w:noProof/>
        </w:rPr>
        <w:t>4</w:t>
      </w:r>
      <w:r w:rsidRPr="006E429E">
        <w:rPr>
          <w:b/>
        </w:rPr>
        <w:fldChar w:fldCharType="end"/>
      </w:r>
      <w:r w:rsidRPr="006E429E">
        <w:rPr>
          <w:b/>
        </w:rPr>
        <w:t>:</w:t>
      </w:r>
      <w:r w:rsidRPr="006E429E">
        <w:t xml:space="preserve"> </w:t>
      </w:r>
      <w:r>
        <w:t xml:space="preserve">RAN4 to clarify the baseline assumptions </w:t>
      </w:r>
      <w:r w:rsidR="0043099C">
        <w:t xml:space="preserve">used </w:t>
      </w:r>
      <w:r>
        <w:t xml:space="preserve">for requirement development (e.g. relative offset between </w:t>
      </w:r>
      <w:proofErr w:type="spellStart"/>
      <w:r>
        <w:t>AoA</w:t>
      </w:r>
      <w:proofErr w:type="spellEnd"/>
      <w:r>
        <w:t>)</w:t>
      </w:r>
      <w:r w:rsidR="0043099C">
        <w:t>.</w:t>
      </w:r>
      <w:bookmarkEnd w:id="64"/>
      <w:bookmarkEnd w:id="65"/>
      <w:bookmarkEnd w:id="66"/>
      <w:bookmarkEnd w:id="67"/>
    </w:p>
    <w:p w14:paraId="11F4E94F" w14:textId="77777777" w:rsidR="00492206" w:rsidRDefault="00492206" w:rsidP="009E6D82">
      <w:pPr>
        <w:pStyle w:val="Heading1"/>
      </w:pPr>
      <w:r>
        <w:t>Proposal</w:t>
      </w:r>
    </w:p>
    <w:p w14:paraId="30C3B6A5" w14:textId="77777777" w:rsidR="006E429E" w:rsidRPr="006E429E" w:rsidRDefault="006E429E" w:rsidP="006E429E">
      <w:r w:rsidRPr="006E429E">
        <w:t>In this contribution, the following observations and proposals were made:</w:t>
      </w:r>
    </w:p>
    <w:p w14:paraId="3402E0C5" w14:textId="77777777" w:rsidR="00B00DE4" w:rsidRDefault="006E429E">
      <w:pPr>
        <w:pStyle w:val="TableofFigures"/>
        <w:tabs>
          <w:tab w:val="right" w:leader="dot" w:pos="9016"/>
        </w:tabs>
        <w:rPr>
          <w:rFonts w:eastAsiaTheme="minorEastAsia"/>
          <w:noProof/>
          <w:sz w:val="22"/>
          <w:szCs w:val="22"/>
        </w:rPr>
      </w:pPr>
      <w:r>
        <w:fldChar w:fldCharType="begin"/>
      </w:r>
      <w:r>
        <w:instrText xml:space="preserve"> TOC \n \c "Observation" </w:instrText>
      </w:r>
      <w:r>
        <w:fldChar w:fldCharType="separate"/>
      </w:r>
      <w:r w:rsidR="00B00DE4" w:rsidRPr="00A010A8">
        <w:rPr>
          <w:b/>
          <w:noProof/>
        </w:rPr>
        <w:t>Observation 1:</w:t>
      </w:r>
      <w:r w:rsidR="00B00DE4">
        <w:rPr>
          <w:noProof/>
        </w:rPr>
        <w:t xml:space="preserve"> the positioning system to implement full degrees of freedom for a 2 active AoA requires large chambers and are incompatible with existing FR2 conformance test systems.</w:t>
      </w:r>
    </w:p>
    <w:p w14:paraId="6D75B19E" w14:textId="77777777" w:rsidR="00B00DE4" w:rsidRDefault="00B00DE4">
      <w:pPr>
        <w:pStyle w:val="TableofFigures"/>
        <w:tabs>
          <w:tab w:val="right" w:leader="dot" w:pos="9016"/>
        </w:tabs>
        <w:rPr>
          <w:rFonts w:eastAsiaTheme="minorEastAsia"/>
          <w:noProof/>
          <w:sz w:val="22"/>
          <w:szCs w:val="22"/>
        </w:rPr>
      </w:pPr>
      <w:r w:rsidRPr="00A010A8">
        <w:rPr>
          <w:b/>
          <w:noProof/>
        </w:rPr>
        <w:t>Observation 2:</w:t>
      </w:r>
      <w:r>
        <w:rPr>
          <w:noProof/>
        </w:rPr>
        <w:t xml:space="preserve"> the additional RF pathloss for a system implementing full degrees of freedom for a 2 active AoA implies large degradation of the dynamic range.</w:t>
      </w:r>
    </w:p>
    <w:p w14:paraId="572BE23F" w14:textId="77777777" w:rsidR="00B00DE4" w:rsidRDefault="00B00DE4">
      <w:pPr>
        <w:pStyle w:val="TableofFigures"/>
        <w:tabs>
          <w:tab w:val="right" w:leader="dot" w:pos="9016"/>
        </w:tabs>
        <w:rPr>
          <w:rFonts w:eastAsiaTheme="minorEastAsia"/>
          <w:noProof/>
          <w:sz w:val="22"/>
          <w:szCs w:val="22"/>
        </w:rPr>
      </w:pPr>
      <w:r w:rsidRPr="00A010A8">
        <w:rPr>
          <w:b/>
          <w:noProof/>
        </w:rPr>
        <w:t>Observation 3:</w:t>
      </w:r>
      <w:r>
        <w:rPr>
          <w:noProof/>
        </w:rPr>
        <w:t xml:space="preserve"> the usage of DFF for any of the 2 active AoA has a major impact on the scalability of the methodology.</w:t>
      </w:r>
    </w:p>
    <w:p w14:paraId="499381CC" w14:textId="77777777" w:rsidR="00B00DE4" w:rsidRDefault="00B00DE4">
      <w:pPr>
        <w:pStyle w:val="TableofFigures"/>
        <w:tabs>
          <w:tab w:val="right" w:leader="dot" w:pos="9016"/>
        </w:tabs>
        <w:rPr>
          <w:rFonts w:eastAsiaTheme="minorEastAsia"/>
          <w:noProof/>
          <w:sz w:val="22"/>
          <w:szCs w:val="22"/>
        </w:rPr>
      </w:pPr>
      <w:r w:rsidRPr="00A010A8">
        <w:rPr>
          <w:b/>
          <w:noProof/>
        </w:rPr>
        <w:t>Observation 4:</w:t>
      </w:r>
      <w:r>
        <w:rPr>
          <w:noProof/>
        </w:rPr>
        <w:t xml:space="preserve"> the usage of IFF for one or both AoA for a system implementing full degrees of freedom for a 2 active AoA implies even larger chambers and equivalent degradation of the dynamic range.</w:t>
      </w:r>
    </w:p>
    <w:p w14:paraId="3AE75310" w14:textId="77777777" w:rsidR="00B00DE4" w:rsidRDefault="00B00DE4">
      <w:pPr>
        <w:pStyle w:val="TableofFigures"/>
        <w:tabs>
          <w:tab w:val="right" w:leader="dot" w:pos="9016"/>
        </w:tabs>
        <w:rPr>
          <w:rFonts w:eastAsiaTheme="minorEastAsia"/>
          <w:noProof/>
          <w:sz w:val="22"/>
          <w:szCs w:val="22"/>
        </w:rPr>
      </w:pPr>
      <w:r w:rsidRPr="00A010A8">
        <w:rPr>
          <w:b/>
          <w:noProof/>
        </w:rPr>
        <w:t>Observation 5:</w:t>
      </w:r>
      <w:r>
        <w:rPr>
          <w:noProof/>
        </w:rPr>
        <w:t xml:space="preserve"> relative offset between the 2 active AoA in the field is expected to be small and have a restricted difference in elevation.</w:t>
      </w:r>
    </w:p>
    <w:p w14:paraId="013685B2" w14:textId="77777777" w:rsidR="00B00DE4" w:rsidRDefault="006E429E" w:rsidP="006E429E">
      <w:pPr>
        <w:pStyle w:val="TableofFigures"/>
        <w:tabs>
          <w:tab w:val="right" w:leader="dot" w:pos="9016"/>
        </w:tabs>
        <w:rPr>
          <w:noProof/>
        </w:rPr>
      </w:pPr>
      <w:r>
        <w:fldChar w:fldCharType="end"/>
      </w:r>
      <w:r>
        <w:fldChar w:fldCharType="begin"/>
      </w:r>
      <w:r>
        <w:instrText xml:space="preserve"> TOC \n \c "Proposal" </w:instrText>
      </w:r>
      <w:r>
        <w:fldChar w:fldCharType="separate"/>
      </w:r>
    </w:p>
    <w:p w14:paraId="23B3B689" w14:textId="77777777" w:rsidR="00B00DE4" w:rsidRDefault="00B00DE4">
      <w:pPr>
        <w:pStyle w:val="TableofFigures"/>
        <w:tabs>
          <w:tab w:val="right" w:leader="dot" w:pos="9016"/>
        </w:tabs>
        <w:rPr>
          <w:rFonts w:eastAsiaTheme="minorEastAsia"/>
          <w:noProof/>
          <w:sz w:val="22"/>
          <w:szCs w:val="22"/>
        </w:rPr>
      </w:pPr>
      <w:bookmarkStart w:id="68" w:name="_GoBack"/>
      <w:bookmarkEnd w:id="68"/>
      <w:r w:rsidRPr="00352431">
        <w:rPr>
          <w:b/>
          <w:noProof/>
        </w:rPr>
        <w:t>Proposal 1:</w:t>
      </w:r>
      <w:r>
        <w:rPr>
          <w:noProof/>
        </w:rPr>
        <w:t xml:space="preserve"> RAN4 to consider the implementation of a system enabling full degrees of freedom for 2 active AoA not feasible.</w:t>
      </w:r>
    </w:p>
    <w:p w14:paraId="406E7A71" w14:textId="77777777" w:rsidR="00B00DE4" w:rsidRDefault="00B00DE4">
      <w:pPr>
        <w:pStyle w:val="TableofFigures"/>
        <w:tabs>
          <w:tab w:val="right" w:leader="dot" w:pos="9016"/>
        </w:tabs>
        <w:rPr>
          <w:rFonts w:eastAsiaTheme="minorEastAsia"/>
          <w:noProof/>
          <w:sz w:val="22"/>
          <w:szCs w:val="22"/>
        </w:rPr>
      </w:pPr>
      <w:r w:rsidRPr="00352431">
        <w:rPr>
          <w:b/>
          <w:noProof/>
        </w:rPr>
        <w:t>Proposal 2:</w:t>
      </w:r>
      <w:r>
        <w:rPr>
          <w:noProof/>
        </w:rPr>
        <w:t xml:space="preserve"> RAN4 to focus on the reuse </w:t>
      </w:r>
      <w:r w:rsidRPr="00352431">
        <w:rPr>
          <w:rFonts w:eastAsia="SimSun"/>
          <w:noProof/>
          <w:lang w:eastAsia="zh-CN"/>
        </w:rPr>
        <w:t xml:space="preserve">legacy RRM test setup already designed for 2 active AoA as per TR 38.810 and </w:t>
      </w:r>
      <w:r>
        <w:rPr>
          <w:noProof/>
        </w:rPr>
        <w:t>TS 38.508-1.</w:t>
      </w:r>
    </w:p>
    <w:p w14:paraId="695C09C4" w14:textId="77777777" w:rsidR="00B00DE4" w:rsidRDefault="00B00DE4">
      <w:pPr>
        <w:pStyle w:val="TableofFigures"/>
        <w:tabs>
          <w:tab w:val="right" w:leader="dot" w:pos="9016"/>
        </w:tabs>
        <w:rPr>
          <w:rFonts w:eastAsiaTheme="minorEastAsia"/>
          <w:noProof/>
          <w:sz w:val="22"/>
          <w:szCs w:val="22"/>
        </w:rPr>
      </w:pPr>
      <w:r w:rsidRPr="00352431">
        <w:rPr>
          <w:b/>
          <w:noProof/>
        </w:rPr>
        <w:t>Proposal 3:</w:t>
      </w:r>
      <w:r>
        <w:rPr>
          <w:noProof/>
        </w:rPr>
        <w:t xml:space="preserve"> RAN4 to develop the sequential test approach with test command for testing UEs with multi-panel reception and 4DL layer.</w:t>
      </w:r>
    </w:p>
    <w:p w14:paraId="0AEF9C18" w14:textId="77777777" w:rsidR="00B00DE4" w:rsidRDefault="00B00DE4">
      <w:pPr>
        <w:pStyle w:val="TableofFigures"/>
        <w:tabs>
          <w:tab w:val="right" w:leader="dot" w:pos="9016"/>
        </w:tabs>
        <w:rPr>
          <w:rFonts w:eastAsiaTheme="minorEastAsia"/>
          <w:noProof/>
          <w:sz w:val="22"/>
          <w:szCs w:val="22"/>
        </w:rPr>
      </w:pPr>
      <w:r w:rsidRPr="00352431">
        <w:rPr>
          <w:b/>
          <w:noProof/>
        </w:rPr>
        <w:t>Proposal 4:</w:t>
      </w:r>
      <w:r>
        <w:rPr>
          <w:noProof/>
        </w:rPr>
        <w:t xml:space="preserve"> RAN4 to clarify the baseline assumptions used for requirement development (e.g. relative offset between AoA).</w:t>
      </w:r>
    </w:p>
    <w:p w14:paraId="51020847" w14:textId="7FE506B3" w:rsidR="0078058F" w:rsidRDefault="006E429E" w:rsidP="006E429E">
      <w:r>
        <w:fldChar w:fldCharType="end"/>
      </w:r>
    </w:p>
    <w:p w14:paraId="5AB7E144" w14:textId="77777777" w:rsidR="00492206" w:rsidRPr="000C7C66" w:rsidRDefault="00492206" w:rsidP="009E6D82">
      <w:pPr>
        <w:pStyle w:val="Heading1"/>
      </w:pPr>
      <w:r>
        <w:t>References</w:t>
      </w:r>
    </w:p>
    <w:p w14:paraId="2D7D4EDD" w14:textId="7FCEC40E" w:rsidR="00AF2A3A" w:rsidRDefault="00B53547" w:rsidP="00492206">
      <w:pPr>
        <w:pStyle w:val="ListParagraph"/>
        <w:numPr>
          <w:ilvl w:val="0"/>
          <w:numId w:val="34"/>
        </w:numPr>
        <w:tabs>
          <w:tab w:val="left" w:pos="425"/>
        </w:tabs>
        <w:spacing w:after="0" w:line="240" w:lineRule="auto"/>
      </w:pPr>
      <w:bookmarkStart w:id="69" w:name="_Ref111041756"/>
      <w:bookmarkStart w:id="70" w:name="_Ref79157111"/>
      <w:bookmarkStart w:id="71" w:name="_Ref36824183"/>
      <w:r w:rsidRPr="00B53547">
        <w:t>RP</w:t>
      </w:r>
      <w:r w:rsidRPr="00B53547">
        <w:rPr>
          <w:rFonts w:ascii="Cambria Math" w:hAnsi="Cambria Math" w:cs="Cambria Math"/>
        </w:rPr>
        <w:t>‑</w:t>
      </w:r>
      <w:r w:rsidRPr="00B53547">
        <w:t>222652, “Revised SID for Study on NR frequency range 2 (FR2) Over-the-Air (OTA) testing enhancements”, Qualcomm Incorporated</w:t>
      </w:r>
      <w:r w:rsidR="007F2685" w:rsidRPr="00B53547">
        <w:t xml:space="preserve">, </w:t>
      </w:r>
      <w:r w:rsidR="009C27A0" w:rsidRPr="00B53547">
        <w:t>3GPP TSG RAN Meeting #9</w:t>
      </w:r>
      <w:r w:rsidRPr="00B53547">
        <w:t>7</w:t>
      </w:r>
      <w:r w:rsidR="009C27A0" w:rsidRPr="00B53547">
        <w:t xml:space="preserve">-e, </w:t>
      </w:r>
      <w:r w:rsidRPr="00B53547">
        <w:t>September</w:t>
      </w:r>
      <w:r w:rsidR="009301AC" w:rsidRPr="00B53547">
        <w:t xml:space="preserve"> 2022</w:t>
      </w:r>
      <w:bookmarkEnd w:id="69"/>
    </w:p>
    <w:p w14:paraId="29AA1F29" w14:textId="64756602" w:rsidR="00B53547" w:rsidRPr="00B53547" w:rsidRDefault="00B53547" w:rsidP="00B53547">
      <w:pPr>
        <w:pStyle w:val="ListParagraph"/>
        <w:numPr>
          <w:ilvl w:val="0"/>
          <w:numId w:val="34"/>
        </w:numPr>
        <w:tabs>
          <w:tab w:val="left" w:pos="425"/>
        </w:tabs>
        <w:spacing w:after="0" w:line="240" w:lineRule="auto"/>
      </w:pPr>
      <w:bookmarkStart w:id="72" w:name="_Ref115450869"/>
      <w:r w:rsidRPr="00B53547">
        <w:t>R4-2214357</w:t>
      </w:r>
      <w:r>
        <w:t>, “</w:t>
      </w:r>
      <w:r w:rsidRPr="00B53547">
        <w:t>WF on NR FR2 OTA testing enhancements</w:t>
      </w:r>
      <w:r>
        <w:t xml:space="preserve">”, </w:t>
      </w:r>
      <w:r w:rsidRPr="00B53547">
        <w:t>Qualcomm Incorporated</w:t>
      </w:r>
      <w:r>
        <w:t xml:space="preserve">, </w:t>
      </w:r>
      <w:r w:rsidRPr="00B53547">
        <w:t>3GPP TSG RAN WG</w:t>
      </w:r>
      <w:r>
        <w:t>4</w:t>
      </w:r>
      <w:r w:rsidRPr="00B53547">
        <w:t xml:space="preserve"> Meeting #</w:t>
      </w:r>
      <w:r w:rsidR="00B944F9">
        <w:t>104-e</w:t>
      </w:r>
      <w:r w:rsidRPr="00B53547">
        <w:t xml:space="preserve">, </w:t>
      </w:r>
      <w:r w:rsidR="00B944F9">
        <w:t>August 2022</w:t>
      </w:r>
      <w:bookmarkEnd w:id="72"/>
    </w:p>
    <w:p w14:paraId="352D3198" w14:textId="09B636E8" w:rsidR="00B944F9" w:rsidRDefault="00B944F9" w:rsidP="00B944F9">
      <w:pPr>
        <w:pStyle w:val="ListParagraph"/>
        <w:numPr>
          <w:ilvl w:val="0"/>
          <w:numId w:val="34"/>
        </w:numPr>
        <w:tabs>
          <w:tab w:val="left" w:pos="425"/>
        </w:tabs>
        <w:spacing w:after="0" w:line="240" w:lineRule="auto"/>
      </w:pPr>
      <w:bookmarkStart w:id="73" w:name="_Ref111041839"/>
      <w:r w:rsidRPr="00B944F9">
        <w:t>3GPP TR 38.884, v18.2.0 (2022-09)</w:t>
      </w:r>
      <w:bookmarkEnd w:id="73"/>
    </w:p>
    <w:p w14:paraId="2E650D4B" w14:textId="5F7E06BA" w:rsidR="00B944F9" w:rsidRDefault="00B944F9" w:rsidP="00B944F9">
      <w:pPr>
        <w:pStyle w:val="ListParagraph"/>
        <w:numPr>
          <w:ilvl w:val="0"/>
          <w:numId w:val="34"/>
        </w:numPr>
        <w:tabs>
          <w:tab w:val="left" w:pos="425"/>
        </w:tabs>
        <w:spacing w:after="0" w:line="240" w:lineRule="auto"/>
      </w:pPr>
      <w:bookmarkStart w:id="74" w:name="_Ref115450897"/>
      <w:r w:rsidRPr="00B944F9">
        <w:t>R4-2213627, “Discussion on FR2 methods for UEs with multi-panel reception”, Rohde &amp; Schwarz, 3GPP TSG RAN WG</w:t>
      </w:r>
      <w:r>
        <w:t>4</w:t>
      </w:r>
      <w:r w:rsidRPr="00B944F9">
        <w:t xml:space="preserve"> Meeting #</w:t>
      </w:r>
      <w:r>
        <w:t>104-e</w:t>
      </w:r>
      <w:r w:rsidRPr="00B944F9">
        <w:t xml:space="preserve">, </w:t>
      </w:r>
      <w:r>
        <w:t>August 2022</w:t>
      </w:r>
      <w:bookmarkEnd w:id="74"/>
    </w:p>
    <w:p w14:paraId="0CA71B82" w14:textId="77777777" w:rsidR="00B944F9" w:rsidRPr="00B944F9" w:rsidRDefault="00B944F9" w:rsidP="00B944F9">
      <w:pPr>
        <w:pStyle w:val="ListParagraph"/>
        <w:numPr>
          <w:ilvl w:val="0"/>
          <w:numId w:val="34"/>
        </w:numPr>
        <w:tabs>
          <w:tab w:val="left" w:pos="425"/>
        </w:tabs>
        <w:spacing w:after="0" w:line="240" w:lineRule="auto"/>
      </w:pPr>
      <w:bookmarkStart w:id="75" w:name="_Ref111041826"/>
      <w:r w:rsidRPr="00B944F9">
        <w:t>3GPP TR 38.810, v16.6.1 (2020-11)</w:t>
      </w:r>
      <w:bookmarkEnd w:id="75"/>
    </w:p>
    <w:p w14:paraId="00D4FF51" w14:textId="01434742" w:rsidR="00B944F9" w:rsidRPr="00B944F9" w:rsidRDefault="00B944F9" w:rsidP="00B944F9">
      <w:pPr>
        <w:pStyle w:val="ListParagraph"/>
        <w:numPr>
          <w:ilvl w:val="0"/>
          <w:numId w:val="34"/>
        </w:numPr>
        <w:tabs>
          <w:tab w:val="left" w:pos="425"/>
        </w:tabs>
        <w:spacing w:after="0" w:line="240" w:lineRule="auto"/>
      </w:pPr>
      <w:bookmarkStart w:id="76" w:name="_Ref111041818"/>
      <w:r w:rsidRPr="00B944F9">
        <w:t>3GPP TS 38.508-1, v17.5.0 (2022-06)</w:t>
      </w:r>
      <w:bookmarkEnd w:id="76"/>
    </w:p>
    <w:p w14:paraId="5879DE3F" w14:textId="77777777" w:rsidR="00B944F9" w:rsidRDefault="00B944F9" w:rsidP="00B944F9">
      <w:pPr>
        <w:pStyle w:val="ListParagraph"/>
        <w:numPr>
          <w:ilvl w:val="0"/>
          <w:numId w:val="34"/>
        </w:numPr>
        <w:tabs>
          <w:tab w:val="left" w:pos="425"/>
        </w:tabs>
        <w:spacing w:after="0" w:line="240" w:lineRule="auto"/>
      </w:pPr>
      <w:bookmarkStart w:id="77" w:name="_Ref115450927"/>
      <w:r w:rsidRPr="00B944F9">
        <w:t>R4-2211549</w:t>
      </w:r>
      <w:r>
        <w:t>, “</w:t>
      </w:r>
      <w:r w:rsidRPr="00B944F9">
        <w:t>Views on FR2-1 RF OTA test for a device with multi-panel reception</w:t>
      </w:r>
      <w:r>
        <w:t xml:space="preserve">”, </w:t>
      </w:r>
      <w:r w:rsidRPr="00B944F9">
        <w:t>Anritsu Corporation</w:t>
      </w:r>
      <w:r>
        <w:t xml:space="preserve">, </w:t>
      </w:r>
      <w:r w:rsidRPr="00B944F9">
        <w:t>3GPP TSG RAN WG</w:t>
      </w:r>
      <w:r>
        <w:t>4</w:t>
      </w:r>
      <w:r w:rsidRPr="00B944F9">
        <w:t xml:space="preserve"> Meeting #</w:t>
      </w:r>
      <w:r>
        <w:t>104-e</w:t>
      </w:r>
      <w:r w:rsidRPr="00B944F9">
        <w:t xml:space="preserve">, </w:t>
      </w:r>
      <w:r>
        <w:t>August 2022</w:t>
      </w:r>
      <w:bookmarkEnd w:id="77"/>
    </w:p>
    <w:p w14:paraId="3353FD0E" w14:textId="29D1E0F0" w:rsidR="00B944F9" w:rsidRPr="00B944F9" w:rsidRDefault="00B944F9" w:rsidP="00B944F9">
      <w:pPr>
        <w:pStyle w:val="ListParagraph"/>
        <w:numPr>
          <w:ilvl w:val="0"/>
          <w:numId w:val="34"/>
        </w:numPr>
        <w:tabs>
          <w:tab w:val="left" w:pos="425"/>
        </w:tabs>
        <w:spacing w:after="0" w:line="240" w:lineRule="auto"/>
      </w:pPr>
      <w:bookmarkStart w:id="78" w:name="_Ref115450936"/>
      <w:r w:rsidRPr="00B944F9">
        <w:t>3GPP TR 38.</w:t>
      </w:r>
      <w:r>
        <w:t>521-2</w:t>
      </w:r>
      <w:r w:rsidRPr="00B944F9">
        <w:t>, v</w:t>
      </w:r>
      <w:r>
        <w:t>16.12.0</w:t>
      </w:r>
      <w:r w:rsidRPr="00B944F9">
        <w:t xml:space="preserve"> (2020-</w:t>
      </w:r>
      <w:r>
        <w:t>07</w:t>
      </w:r>
      <w:r w:rsidRPr="00B944F9">
        <w:t>)</w:t>
      </w:r>
      <w:bookmarkEnd w:id="78"/>
    </w:p>
    <w:bookmarkEnd w:id="70"/>
    <w:bookmarkEnd w:id="71"/>
    <w:p w14:paraId="3C2EEAA3" w14:textId="77777777" w:rsidR="00492206" w:rsidRPr="000C7C66" w:rsidRDefault="00492206" w:rsidP="00492206"/>
    <w:sectPr w:rsidR="00492206" w:rsidRPr="000C7C66" w:rsidSect="000C7C6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76CB744" w16cex:dateUtc="2022-08-10T09:16:52.262Z"/>
  <w16cex:commentExtensible w16cex:durableId="6E3897F9" w16cex:dateUtc="2022-08-10T09:18:15.87Z"/>
  <w16cex:commentExtensible w16cex:durableId="160A8E37" w16cex:dateUtc="2022-08-10T09:19:47.502Z"/>
  <w16cex:commentExtensible w16cex:durableId="64FECE41" w16cex:dateUtc="2022-08-10T09:21:23.764Z"/>
  <w16cex:commentExtensible w16cex:durableId="501A6523" w16cex:dateUtc="2022-08-10T09:22:14.06Z"/>
  <w16cex:commentExtensible w16cex:durableId="69F65083" w16cex:dateUtc="2022-08-10T09:23:50.723Z"/>
  <w16cex:commentExtensible w16cex:durableId="6E09D85C" w16cex:dateUtc="2022-08-10T09:39:15.481Z"/>
  <w16cex:commentExtensible w16cex:durableId="72B2F2C2" w16cex:dateUtc="2022-08-10T10:17:15.843Z"/>
  <w16cex:commentExtensible w16cex:durableId="7AE8C950" w16cex:dateUtc="2022-08-10T10:19:25.527Z"/>
  <w16cex:commentExtensible w16cex:durableId="19AD4152" w16cex:dateUtc="2022-08-10T10:20:39.897Z"/>
  <w16cex:commentExtensible w16cex:durableId="66271A06" w16cex:dateUtc="2022-08-10T10:47:10.306Z"/>
  <w16cex:commentExtensible w16cex:durableId="36520DF9" w16cex:dateUtc="2022-08-10T13:34:45.262Z"/>
  <w16cex:commentExtensible w16cex:durableId="5BE55B4B" w16cex:dateUtc="2022-09-30T14:38:34.93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C7B86" w14:textId="77777777" w:rsidR="004C5ED6" w:rsidRDefault="004C5ED6" w:rsidP="007D0431">
      <w:pPr>
        <w:spacing w:after="0" w:line="240" w:lineRule="auto"/>
      </w:pPr>
      <w:r>
        <w:separator/>
      </w:r>
    </w:p>
  </w:endnote>
  <w:endnote w:type="continuationSeparator" w:id="0">
    <w:p w14:paraId="77AE35AD" w14:textId="77777777" w:rsidR="004C5ED6" w:rsidRDefault="004C5ED6" w:rsidP="007D0431">
      <w:pPr>
        <w:spacing w:after="0" w:line="240" w:lineRule="auto"/>
      </w:pPr>
      <w:r>
        <w:continuationSeparator/>
      </w:r>
    </w:p>
  </w:endnote>
  <w:endnote w:type="continuationNotice" w:id="1">
    <w:p w14:paraId="5D807A7F" w14:textId="77777777" w:rsidR="004C5ED6" w:rsidRDefault="004C5E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166B1" w14:textId="77777777" w:rsidR="004B4C65" w:rsidRDefault="004B4C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0E63B" w14:textId="77777777" w:rsidR="004B4C65" w:rsidRDefault="004B4C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3DFE9" w14:textId="77777777" w:rsidR="004B4C65" w:rsidRDefault="004B4C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8C77A" w14:textId="77777777" w:rsidR="004C5ED6" w:rsidRDefault="004C5ED6" w:rsidP="007D0431">
      <w:pPr>
        <w:spacing w:after="0" w:line="240" w:lineRule="auto"/>
      </w:pPr>
      <w:r>
        <w:separator/>
      </w:r>
    </w:p>
  </w:footnote>
  <w:footnote w:type="continuationSeparator" w:id="0">
    <w:p w14:paraId="48E9B2B0" w14:textId="77777777" w:rsidR="004C5ED6" w:rsidRDefault="004C5ED6" w:rsidP="007D0431">
      <w:pPr>
        <w:spacing w:after="0" w:line="240" w:lineRule="auto"/>
      </w:pPr>
      <w:r>
        <w:continuationSeparator/>
      </w:r>
    </w:p>
  </w:footnote>
  <w:footnote w:type="continuationNotice" w:id="1">
    <w:p w14:paraId="5F48CC2A" w14:textId="77777777" w:rsidR="004C5ED6" w:rsidRDefault="004C5E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CE1B8" w14:textId="198F2B1A" w:rsidR="004B4C65" w:rsidRDefault="004B4C65">
    <w:pPr>
      <w:pStyle w:val="Header"/>
    </w:pPr>
    <w:r w:rsidRPr="002D3E8C">
      <w:rPr>
        <w:noProof/>
        <w:lang w:val="de-DE"/>
      </w:rPr>
      <mc:AlternateContent>
        <mc:Choice Requires="wps">
          <w:drawing>
            <wp:anchor distT="0" distB="0" distL="114300" distR="114300" simplePos="0" relativeHeight="251658242" behindDoc="0" locked="1" layoutInCell="1" allowOverlap="1" wp14:anchorId="24754D81" wp14:editId="432B0529">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57874532"/>
                          </w:sdtPr>
                          <w:sdtEndPr>
                            <w:rPr>
                              <w:rStyle w:val="DefaultParagraphFont"/>
                              <w:rFonts w:eastAsiaTheme="minorHAnsi"/>
                              <w:b w:val="0"/>
                              <w:bCs w:val="0"/>
                              <w:caps w:val="0"/>
                              <w:color w:val="auto"/>
                              <w:spacing w:val="0"/>
                            </w:rPr>
                          </w:sdtEndPr>
                          <w:sdtContent>
                            <w:p w14:paraId="2221208C" w14:textId="0283E7FE" w:rsidR="004B4C65" w:rsidRPr="00A11327" w:rsidRDefault="004B4C65" w:rsidP="00D344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54D81" id="_x0000_t202" coordsize="21600,21600" o:spt="202" path="m,l,21600r21600,l21600,xe">
              <v:stroke joinstyle="miter"/>
              <v:path gradientshapeok="t" o:connecttype="rect"/>
            </v:shapetype>
            <v:shape id="Classification_Textbox" o:spid="_x0000_s1028"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A2dlSC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1857874532"/>
                    </w:sdtPr>
                    <w:sdtEndPr>
                      <w:rPr>
                        <w:rStyle w:val="DefaultParagraphFont"/>
                        <w:rFonts w:eastAsiaTheme="minorHAnsi"/>
                        <w:b w:val="0"/>
                        <w:bCs w:val="0"/>
                        <w:caps w:val="0"/>
                        <w:color w:val="auto"/>
                        <w:spacing w:val="0"/>
                      </w:rPr>
                    </w:sdtEndPr>
                    <w:sdtContent>
                      <w:p w14:paraId="2221208C" w14:textId="0283E7FE" w:rsidR="004B4C65" w:rsidRPr="00A11327" w:rsidRDefault="004B4C65" w:rsidP="00D344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46A64" w14:textId="53388619" w:rsidR="004B4C65" w:rsidRDefault="004B4C65">
    <w:pPr>
      <w:pStyle w:val="Header"/>
    </w:pPr>
    <w:r w:rsidRPr="002D3E8C">
      <w:rPr>
        <w:noProof/>
        <w:lang w:val="de-DE"/>
      </w:rPr>
      <mc:AlternateContent>
        <mc:Choice Requires="wps">
          <w:drawing>
            <wp:anchor distT="0" distB="0" distL="114300" distR="114300" simplePos="0" relativeHeight="251658240" behindDoc="0" locked="1" layoutInCell="1" allowOverlap="1" wp14:anchorId="3A7D5289" wp14:editId="74D4295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eastAsiaTheme="minorHAnsi"/>
                              <w:b w:val="0"/>
                              <w:bCs w:val="0"/>
                              <w:caps w:val="0"/>
                              <w:color w:val="auto"/>
                              <w:spacing w:val="0"/>
                            </w:rPr>
                          </w:sdtEndPr>
                          <w:sdtContent>
                            <w:p w14:paraId="1558A51F" w14:textId="11A460E0" w:rsidR="004B4C65" w:rsidRPr="00A11327" w:rsidRDefault="004B4C65" w:rsidP="00D344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7D5289" id="_x0000_t202" coordsize="21600,21600" o:spt="202" path="m,l,21600r21600,l21600,xe">
              <v:stroke joinstyle="miter"/>
              <v:path gradientshapeok="t" o:connecttype="rect"/>
            </v:shapetype>
            <v:shape id="_x0000_s1029"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eastAsiaTheme="minorHAnsi"/>
                        <w:b w:val="0"/>
                        <w:bCs w:val="0"/>
                        <w:caps w:val="0"/>
                        <w:color w:val="auto"/>
                        <w:spacing w:val="0"/>
                      </w:rPr>
                    </w:sdtEndPr>
                    <w:sdtContent>
                      <w:p w14:paraId="1558A51F" w14:textId="11A460E0" w:rsidR="004B4C65" w:rsidRPr="00A11327" w:rsidRDefault="004B4C65" w:rsidP="00D344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ECA5B" w14:textId="533B2EB6" w:rsidR="004B4C65" w:rsidRDefault="004B4C65">
    <w:pPr>
      <w:pStyle w:val="Header"/>
    </w:pPr>
    <w:r w:rsidRPr="002D3E8C">
      <w:rPr>
        <w:noProof/>
        <w:lang w:val="de-DE"/>
      </w:rPr>
      <mc:AlternateContent>
        <mc:Choice Requires="wps">
          <w:drawing>
            <wp:anchor distT="0" distB="0" distL="114300" distR="114300" simplePos="0" relativeHeight="251658241" behindDoc="0" locked="1" layoutInCell="1" allowOverlap="1" wp14:anchorId="207BCD31" wp14:editId="487B98C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39483416"/>
                          </w:sdtPr>
                          <w:sdtEndPr>
                            <w:rPr>
                              <w:rStyle w:val="DefaultParagraphFont"/>
                              <w:rFonts w:eastAsiaTheme="minorHAnsi"/>
                              <w:b w:val="0"/>
                              <w:bCs w:val="0"/>
                              <w:caps w:val="0"/>
                              <w:color w:val="auto"/>
                              <w:spacing w:val="0"/>
                            </w:rPr>
                          </w:sdtEndPr>
                          <w:sdtContent>
                            <w:p w14:paraId="4B36C5B3" w14:textId="68257147" w:rsidR="004B4C65" w:rsidRPr="00A11327" w:rsidRDefault="004B4C65" w:rsidP="00D344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7BCD31" id="_x0000_t202" coordsize="21600,21600" o:spt="202" path="m,l,21600r21600,l21600,xe">
              <v:stroke joinstyle="miter"/>
              <v:path gradientshapeok="t" o:connecttype="rect"/>
            </v:shapetype>
            <v:shape id="_x0000_s1030"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mdzNQ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eO+jx0VZ7TnqJsgb+WqQg1r4cOzcBgZlI01CE84Sk3IRReLswO5&#10;n3+7j/FQEl7OGoxgzg12hDP9zUDhOK294Xpj1xvmWC8JMz3CelmZTDxwQfdm6ah+wW4sYg64hJHI&#10;lPPQm8vQrQF2S6rFIgVhJq0Ia7OxMkJHDiOf2/ZFOHshPUCuR+pHU0zfcd/FxpfeLo4BCiRhIqsd&#10;hxeyMc9J2svuxYV5+52iXv8h5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Bmmdz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139483416"/>
                    </w:sdtPr>
                    <w:sdtEndPr>
                      <w:rPr>
                        <w:rStyle w:val="DefaultParagraphFont"/>
                        <w:rFonts w:eastAsiaTheme="minorHAnsi"/>
                        <w:b w:val="0"/>
                        <w:bCs w:val="0"/>
                        <w:caps w:val="0"/>
                        <w:color w:val="auto"/>
                        <w:spacing w:val="0"/>
                      </w:rPr>
                    </w:sdtEndPr>
                    <w:sdtContent>
                      <w:p w14:paraId="4B36C5B3" w14:textId="68257147" w:rsidR="004B4C65" w:rsidRPr="00A11327" w:rsidRDefault="004B4C65" w:rsidP="00D344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3FD24C0"/>
    <w:multiLevelType w:val="hybridMultilevel"/>
    <w:tmpl w:val="1A9ACFB4"/>
    <w:lvl w:ilvl="0" w:tplc="198C8086">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623CA"/>
    <w:multiLevelType w:val="hybridMultilevel"/>
    <w:tmpl w:val="DB4461E6"/>
    <w:lvl w:ilvl="0" w:tplc="B14E9648">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CD8441C"/>
    <w:multiLevelType w:val="multilevel"/>
    <w:tmpl w:val="1B04B730"/>
    <w:numStyleLink w:val="RSBullets"/>
  </w:abstractNum>
  <w:abstractNum w:abstractNumId="9"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712AEE"/>
    <w:multiLevelType w:val="hybridMultilevel"/>
    <w:tmpl w:val="438CC752"/>
    <w:lvl w:ilvl="0" w:tplc="8D1CFEA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2" w15:restartNumberingAfterBreak="0">
    <w:nsid w:val="2C5E45CA"/>
    <w:multiLevelType w:val="hybridMultilevel"/>
    <w:tmpl w:val="286E4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2806D7"/>
    <w:multiLevelType w:val="multilevel"/>
    <w:tmpl w:val="1B04B730"/>
    <w:numStyleLink w:val="RSBullets"/>
  </w:abstractNum>
  <w:abstractNum w:abstractNumId="14" w15:restartNumberingAfterBreak="0">
    <w:nsid w:val="2FE52E80"/>
    <w:multiLevelType w:val="multilevel"/>
    <w:tmpl w:val="1B04B730"/>
    <w:numStyleLink w:val="RSBullets"/>
  </w:abstractNum>
  <w:abstractNum w:abstractNumId="15"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64A6D1D"/>
    <w:multiLevelType w:val="multilevel"/>
    <w:tmpl w:val="1B04B730"/>
    <w:numStyleLink w:val="RSBullets"/>
  </w:abstractNum>
  <w:abstractNum w:abstractNumId="18" w15:restartNumberingAfterBreak="0">
    <w:nsid w:val="3A29703A"/>
    <w:multiLevelType w:val="multilevel"/>
    <w:tmpl w:val="760620C0"/>
    <w:numStyleLink w:val="1ai"/>
  </w:abstractNum>
  <w:abstractNum w:abstractNumId="19"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20" w15:restartNumberingAfterBreak="0">
    <w:nsid w:val="3D577AB9"/>
    <w:multiLevelType w:val="hybridMultilevel"/>
    <w:tmpl w:val="41246E60"/>
    <w:lvl w:ilvl="0" w:tplc="018A4F4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9D5BE6"/>
    <w:multiLevelType w:val="multilevel"/>
    <w:tmpl w:val="1B04B730"/>
    <w:numStyleLink w:val="RSBullets"/>
  </w:abstractNum>
  <w:abstractNum w:abstractNumId="22" w15:restartNumberingAfterBreak="0">
    <w:nsid w:val="406C2E72"/>
    <w:multiLevelType w:val="multilevel"/>
    <w:tmpl w:val="1B04B730"/>
    <w:numStyleLink w:val="RSBullets"/>
  </w:abstractNum>
  <w:abstractNum w:abstractNumId="23" w15:restartNumberingAfterBreak="0">
    <w:nsid w:val="43392F8D"/>
    <w:multiLevelType w:val="multilevel"/>
    <w:tmpl w:val="16ECC3E0"/>
    <w:numStyleLink w:val="111111"/>
  </w:abstractNum>
  <w:abstractNum w:abstractNumId="24"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5" w15:restartNumberingAfterBreak="0">
    <w:nsid w:val="48D714EE"/>
    <w:multiLevelType w:val="multilevel"/>
    <w:tmpl w:val="1B04B730"/>
    <w:numStyleLink w:val="RSBullets"/>
  </w:abstractNum>
  <w:abstractNum w:abstractNumId="2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4993946"/>
    <w:multiLevelType w:val="hybridMultilevel"/>
    <w:tmpl w:val="DE02702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0" w15:restartNumberingAfterBreak="0">
    <w:nsid w:val="5706515F"/>
    <w:multiLevelType w:val="hybridMultilevel"/>
    <w:tmpl w:val="F15E2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C31123"/>
    <w:multiLevelType w:val="multilevel"/>
    <w:tmpl w:val="1B04B730"/>
    <w:numStyleLink w:val="RSBullets"/>
  </w:abstractNum>
  <w:abstractNum w:abstractNumId="33"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E1D381E"/>
    <w:multiLevelType w:val="hybridMultilevel"/>
    <w:tmpl w:val="4FC6B292"/>
    <w:lvl w:ilvl="0" w:tplc="F53A7D82">
      <w:start w:val="6"/>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A56C02"/>
    <w:multiLevelType w:val="multilevel"/>
    <w:tmpl w:val="760620C0"/>
    <w:numStyleLink w:val="1ai"/>
  </w:abstractNum>
  <w:abstractNum w:abstractNumId="36" w15:restartNumberingAfterBreak="0">
    <w:nsid w:val="6479402D"/>
    <w:multiLevelType w:val="hybridMultilevel"/>
    <w:tmpl w:val="8AB6E7E8"/>
    <w:lvl w:ilvl="0" w:tplc="ECA2B844">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BC23B4"/>
    <w:multiLevelType w:val="multilevel"/>
    <w:tmpl w:val="1B04B730"/>
    <w:numStyleLink w:val="RSBullets"/>
  </w:abstractNum>
  <w:abstractNum w:abstractNumId="38" w15:restartNumberingAfterBreak="0">
    <w:nsid w:val="74A7735A"/>
    <w:multiLevelType w:val="hybridMultilevel"/>
    <w:tmpl w:val="44B65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5666C8"/>
    <w:multiLevelType w:val="hybridMultilevel"/>
    <w:tmpl w:val="B65A3F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EC13A1"/>
    <w:multiLevelType w:val="hybridMultilevel"/>
    <w:tmpl w:val="4DB0CAF4"/>
    <w:lvl w:ilvl="0" w:tplc="7FA42BB0">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19"/>
  </w:num>
  <w:num w:numId="4">
    <w:abstractNumId w:val="15"/>
  </w:num>
  <w:num w:numId="5">
    <w:abstractNumId w:val="7"/>
  </w:num>
  <w:num w:numId="6">
    <w:abstractNumId w:val="4"/>
  </w:num>
  <w:num w:numId="7">
    <w:abstractNumId w:val="17"/>
  </w:num>
  <w:num w:numId="8">
    <w:abstractNumId w:val="29"/>
  </w:num>
  <w:num w:numId="9">
    <w:abstractNumId w:val="31"/>
  </w:num>
  <w:num w:numId="10">
    <w:abstractNumId w:val="3"/>
  </w:num>
  <w:num w:numId="11">
    <w:abstractNumId w:val="8"/>
  </w:num>
  <w:num w:numId="12">
    <w:abstractNumId w:val="13"/>
  </w:num>
  <w:num w:numId="13">
    <w:abstractNumId w:val="21"/>
  </w:num>
  <w:num w:numId="14">
    <w:abstractNumId w:val="25"/>
  </w:num>
  <w:num w:numId="15">
    <w:abstractNumId w:val="22"/>
  </w:num>
  <w:num w:numId="16">
    <w:abstractNumId w:val="33"/>
  </w:num>
  <w:num w:numId="17">
    <w:abstractNumId w:val="32"/>
  </w:num>
  <w:num w:numId="18">
    <w:abstractNumId w:val="37"/>
  </w:num>
  <w:num w:numId="19">
    <w:abstractNumId w:val="14"/>
  </w:num>
  <w:num w:numId="20">
    <w:abstractNumId w:val="18"/>
  </w:num>
  <w:num w:numId="21">
    <w:abstractNumId w:val="5"/>
  </w:num>
  <w:num w:numId="22">
    <w:abstractNumId w:val="5"/>
  </w:num>
  <w:num w:numId="23">
    <w:abstractNumId w:val="5"/>
  </w:num>
  <w:num w:numId="24">
    <w:abstractNumId w:val="0"/>
  </w:num>
  <w:num w:numId="25">
    <w:abstractNumId w:val="23"/>
  </w:num>
  <w:num w:numId="26">
    <w:abstractNumId w:val="27"/>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5"/>
  </w:num>
  <w:num w:numId="30">
    <w:abstractNumId w:val="5"/>
  </w:num>
  <w:num w:numId="31">
    <w:abstractNumId w:val="5"/>
  </w:num>
  <w:num w:numId="32">
    <w:abstractNumId w:val="24"/>
  </w:num>
  <w:num w:numId="33">
    <w:abstractNumId w:val="9"/>
  </w:num>
  <w:num w:numId="34">
    <w:abstractNumId w:val="16"/>
  </w:num>
  <w:num w:numId="35">
    <w:abstractNumId w:val="10"/>
  </w:num>
  <w:num w:numId="36">
    <w:abstractNumId w:val="28"/>
  </w:num>
  <w:num w:numId="37">
    <w:abstractNumId w:val="38"/>
  </w:num>
  <w:num w:numId="38">
    <w:abstractNumId w:val="36"/>
  </w:num>
  <w:num w:numId="39">
    <w:abstractNumId w:val="30"/>
  </w:num>
  <w:num w:numId="40">
    <w:abstractNumId w:val="39"/>
  </w:num>
  <w:num w:numId="41">
    <w:abstractNumId w:val="1"/>
  </w:num>
  <w:num w:numId="42">
    <w:abstractNumId w:val="20"/>
  </w:num>
  <w:num w:numId="43">
    <w:abstractNumId w:val="2"/>
  </w:num>
  <w:num w:numId="44">
    <w:abstractNumId w:val="6"/>
  </w:num>
  <w:num w:numId="45">
    <w:abstractNumId w:val="40"/>
  </w:num>
  <w:num w:numId="46">
    <w:abstractNumId w:val="34"/>
  </w:num>
  <w:num w:numId="4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11ACD"/>
    <w:rsid w:val="0001629B"/>
    <w:rsid w:val="0001714C"/>
    <w:rsid w:val="00020803"/>
    <w:rsid w:val="000243F0"/>
    <w:rsid w:val="0002593B"/>
    <w:rsid w:val="00026BA5"/>
    <w:rsid w:val="00027070"/>
    <w:rsid w:val="00044A80"/>
    <w:rsid w:val="00063F79"/>
    <w:rsid w:val="00073E1E"/>
    <w:rsid w:val="00085B3E"/>
    <w:rsid w:val="0008751A"/>
    <w:rsid w:val="00090556"/>
    <w:rsid w:val="0009180B"/>
    <w:rsid w:val="00096F27"/>
    <w:rsid w:val="000972B0"/>
    <w:rsid w:val="000A023B"/>
    <w:rsid w:val="000A0B15"/>
    <w:rsid w:val="000A69EA"/>
    <w:rsid w:val="000C43D7"/>
    <w:rsid w:val="000C7C66"/>
    <w:rsid w:val="000D4055"/>
    <w:rsid w:val="000D7295"/>
    <w:rsid w:val="000E35A6"/>
    <w:rsid w:val="000F47A9"/>
    <w:rsid w:val="000F4FAF"/>
    <w:rsid w:val="0010048F"/>
    <w:rsid w:val="00102CD0"/>
    <w:rsid w:val="00106774"/>
    <w:rsid w:val="0012030E"/>
    <w:rsid w:val="001233D7"/>
    <w:rsid w:val="0012408E"/>
    <w:rsid w:val="00132A51"/>
    <w:rsid w:val="00135CBC"/>
    <w:rsid w:val="001434ED"/>
    <w:rsid w:val="001459FA"/>
    <w:rsid w:val="00157316"/>
    <w:rsid w:val="00167366"/>
    <w:rsid w:val="00172CA6"/>
    <w:rsid w:val="0017506F"/>
    <w:rsid w:val="001772E2"/>
    <w:rsid w:val="00181DF3"/>
    <w:rsid w:val="00182481"/>
    <w:rsid w:val="00182879"/>
    <w:rsid w:val="0018471D"/>
    <w:rsid w:val="00185244"/>
    <w:rsid w:val="00190185"/>
    <w:rsid w:val="0019038E"/>
    <w:rsid w:val="0019653E"/>
    <w:rsid w:val="00197EE0"/>
    <w:rsid w:val="001A0623"/>
    <w:rsid w:val="001A28B1"/>
    <w:rsid w:val="001A2DC0"/>
    <w:rsid w:val="001A2DCE"/>
    <w:rsid w:val="001B247E"/>
    <w:rsid w:val="001B3943"/>
    <w:rsid w:val="001B5DBC"/>
    <w:rsid w:val="001C604C"/>
    <w:rsid w:val="001C690C"/>
    <w:rsid w:val="001D1EF1"/>
    <w:rsid w:val="001E1A3A"/>
    <w:rsid w:val="001F0097"/>
    <w:rsid w:val="001F2FCC"/>
    <w:rsid w:val="001F66AA"/>
    <w:rsid w:val="001F6A45"/>
    <w:rsid w:val="001F7AF4"/>
    <w:rsid w:val="00212170"/>
    <w:rsid w:val="002159D0"/>
    <w:rsid w:val="00215A93"/>
    <w:rsid w:val="00230BD0"/>
    <w:rsid w:val="00230C1A"/>
    <w:rsid w:val="00231949"/>
    <w:rsid w:val="00233F55"/>
    <w:rsid w:val="00240EF7"/>
    <w:rsid w:val="00242FF6"/>
    <w:rsid w:val="00244F8D"/>
    <w:rsid w:val="00252B64"/>
    <w:rsid w:val="00253002"/>
    <w:rsid w:val="0026175A"/>
    <w:rsid w:val="002643E4"/>
    <w:rsid w:val="00266397"/>
    <w:rsid w:val="00271681"/>
    <w:rsid w:val="0027496B"/>
    <w:rsid w:val="00274C5D"/>
    <w:rsid w:val="00276B0A"/>
    <w:rsid w:val="00277488"/>
    <w:rsid w:val="00287925"/>
    <w:rsid w:val="002906C4"/>
    <w:rsid w:val="00292585"/>
    <w:rsid w:val="002931D3"/>
    <w:rsid w:val="00293ADE"/>
    <w:rsid w:val="00297B6F"/>
    <w:rsid w:val="002A0A87"/>
    <w:rsid w:val="002A61A0"/>
    <w:rsid w:val="002B5AFD"/>
    <w:rsid w:val="002C5292"/>
    <w:rsid w:val="002C64D1"/>
    <w:rsid w:val="002C6DE0"/>
    <w:rsid w:val="002C6F17"/>
    <w:rsid w:val="002D1F9B"/>
    <w:rsid w:val="002D59A2"/>
    <w:rsid w:val="002D640F"/>
    <w:rsid w:val="002E11AB"/>
    <w:rsid w:val="002E4218"/>
    <w:rsid w:val="002F7D48"/>
    <w:rsid w:val="003045EA"/>
    <w:rsid w:val="00307F96"/>
    <w:rsid w:val="003146E7"/>
    <w:rsid w:val="00320D57"/>
    <w:rsid w:val="00321CD7"/>
    <w:rsid w:val="00323310"/>
    <w:rsid w:val="0032523E"/>
    <w:rsid w:val="00325AF9"/>
    <w:rsid w:val="00327032"/>
    <w:rsid w:val="003353E2"/>
    <w:rsid w:val="00337439"/>
    <w:rsid w:val="00342F33"/>
    <w:rsid w:val="003563D4"/>
    <w:rsid w:val="00356822"/>
    <w:rsid w:val="00356FB2"/>
    <w:rsid w:val="00360489"/>
    <w:rsid w:val="0036182E"/>
    <w:rsid w:val="00363881"/>
    <w:rsid w:val="003666EB"/>
    <w:rsid w:val="00377459"/>
    <w:rsid w:val="003878DC"/>
    <w:rsid w:val="00390B32"/>
    <w:rsid w:val="00392DC3"/>
    <w:rsid w:val="003A1275"/>
    <w:rsid w:val="003A50BA"/>
    <w:rsid w:val="003A7FAA"/>
    <w:rsid w:val="003B0380"/>
    <w:rsid w:val="003B3C34"/>
    <w:rsid w:val="003B4316"/>
    <w:rsid w:val="003C7723"/>
    <w:rsid w:val="003D4BE4"/>
    <w:rsid w:val="003D68E5"/>
    <w:rsid w:val="003E29EE"/>
    <w:rsid w:val="003E55E2"/>
    <w:rsid w:val="003E7BA2"/>
    <w:rsid w:val="003F4EC7"/>
    <w:rsid w:val="003F6D75"/>
    <w:rsid w:val="0040742D"/>
    <w:rsid w:val="00420838"/>
    <w:rsid w:val="004211BC"/>
    <w:rsid w:val="0042429B"/>
    <w:rsid w:val="00427D97"/>
    <w:rsid w:val="0043099C"/>
    <w:rsid w:val="00433CA0"/>
    <w:rsid w:val="00451D11"/>
    <w:rsid w:val="00463D89"/>
    <w:rsid w:val="00465C54"/>
    <w:rsid w:val="0047178E"/>
    <w:rsid w:val="00473461"/>
    <w:rsid w:val="00492206"/>
    <w:rsid w:val="004A78E9"/>
    <w:rsid w:val="004B14CB"/>
    <w:rsid w:val="004B4C65"/>
    <w:rsid w:val="004C5ED6"/>
    <w:rsid w:val="004D10C1"/>
    <w:rsid w:val="004E7E35"/>
    <w:rsid w:val="004F0608"/>
    <w:rsid w:val="004F1C5B"/>
    <w:rsid w:val="00500BA1"/>
    <w:rsid w:val="00500E60"/>
    <w:rsid w:val="00503116"/>
    <w:rsid w:val="00520934"/>
    <w:rsid w:val="00520C26"/>
    <w:rsid w:val="00532390"/>
    <w:rsid w:val="00534070"/>
    <w:rsid w:val="0054564A"/>
    <w:rsid w:val="00546B54"/>
    <w:rsid w:val="00554991"/>
    <w:rsid w:val="0055503D"/>
    <w:rsid w:val="00584E43"/>
    <w:rsid w:val="00591496"/>
    <w:rsid w:val="0059369C"/>
    <w:rsid w:val="005937E8"/>
    <w:rsid w:val="00594E12"/>
    <w:rsid w:val="005A4E19"/>
    <w:rsid w:val="005C03D1"/>
    <w:rsid w:val="005C2B5E"/>
    <w:rsid w:val="005C33BC"/>
    <w:rsid w:val="005C6986"/>
    <w:rsid w:val="005C77D0"/>
    <w:rsid w:val="005D51A4"/>
    <w:rsid w:val="005E094D"/>
    <w:rsid w:val="005E286D"/>
    <w:rsid w:val="005E6651"/>
    <w:rsid w:val="005F056A"/>
    <w:rsid w:val="005F407E"/>
    <w:rsid w:val="00601EB3"/>
    <w:rsid w:val="0062025B"/>
    <w:rsid w:val="006279DC"/>
    <w:rsid w:val="0064067F"/>
    <w:rsid w:val="00643387"/>
    <w:rsid w:val="006545A4"/>
    <w:rsid w:val="00664D74"/>
    <w:rsid w:val="00672B7B"/>
    <w:rsid w:val="006870AD"/>
    <w:rsid w:val="00690F35"/>
    <w:rsid w:val="006927F5"/>
    <w:rsid w:val="00697304"/>
    <w:rsid w:val="00697971"/>
    <w:rsid w:val="006B015C"/>
    <w:rsid w:val="006B59CE"/>
    <w:rsid w:val="006C20FB"/>
    <w:rsid w:val="006C5440"/>
    <w:rsid w:val="006C7A5F"/>
    <w:rsid w:val="006D0ABE"/>
    <w:rsid w:val="006D730A"/>
    <w:rsid w:val="006E3B9C"/>
    <w:rsid w:val="006E429E"/>
    <w:rsid w:val="006E77C0"/>
    <w:rsid w:val="006F6994"/>
    <w:rsid w:val="006F721C"/>
    <w:rsid w:val="00700EC6"/>
    <w:rsid w:val="007054F4"/>
    <w:rsid w:val="00712B5B"/>
    <w:rsid w:val="00712E80"/>
    <w:rsid w:val="007366B5"/>
    <w:rsid w:val="007427C0"/>
    <w:rsid w:val="00756005"/>
    <w:rsid w:val="00757E33"/>
    <w:rsid w:val="00760676"/>
    <w:rsid w:val="00771505"/>
    <w:rsid w:val="0078058F"/>
    <w:rsid w:val="00781E78"/>
    <w:rsid w:val="007A4FD7"/>
    <w:rsid w:val="007B2206"/>
    <w:rsid w:val="007B5F72"/>
    <w:rsid w:val="007C04B7"/>
    <w:rsid w:val="007C5840"/>
    <w:rsid w:val="007C5A1B"/>
    <w:rsid w:val="007D0431"/>
    <w:rsid w:val="007D74B4"/>
    <w:rsid w:val="007E3502"/>
    <w:rsid w:val="007E4F6F"/>
    <w:rsid w:val="007E53EE"/>
    <w:rsid w:val="007E684D"/>
    <w:rsid w:val="007F2685"/>
    <w:rsid w:val="007F2E5D"/>
    <w:rsid w:val="007F6E4F"/>
    <w:rsid w:val="007F7350"/>
    <w:rsid w:val="00800C0F"/>
    <w:rsid w:val="00806F61"/>
    <w:rsid w:val="008117B5"/>
    <w:rsid w:val="00811938"/>
    <w:rsid w:val="00816E81"/>
    <w:rsid w:val="00837F12"/>
    <w:rsid w:val="00842BC7"/>
    <w:rsid w:val="0085227A"/>
    <w:rsid w:val="0086346A"/>
    <w:rsid w:val="008922BC"/>
    <w:rsid w:val="008A045D"/>
    <w:rsid w:val="008A5ED4"/>
    <w:rsid w:val="008C1376"/>
    <w:rsid w:val="008D1CAC"/>
    <w:rsid w:val="008D3C8A"/>
    <w:rsid w:val="008D680B"/>
    <w:rsid w:val="008E1D01"/>
    <w:rsid w:val="008E436F"/>
    <w:rsid w:val="008E7B7D"/>
    <w:rsid w:val="008F1C4E"/>
    <w:rsid w:val="00900940"/>
    <w:rsid w:val="00910F48"/>
    <w:rsid w:val="00915BD2"/>
    <w:rsid w:val="009213E6"/>
    <w:rsid w:val="00927983"/>
    <w:rsid w:val="009301AC"/>
    <w:rsid w:val="0094562B"/>
    <w:rsid w:val="00946A21"/>
    <w:rsid w:val="00950F4E"/>
    <w:rsid w:val="00955911"/>
    <w:rsid w:val="0095784A"/>
    <w:rsid w:val="00957F01"/>
    <w:rsid w:val="00962C49"/>
    <w:rsid w:val="00962F8C"/>
    <w:rsid w:val="009704BA"/>
    <w:rsid w:val="0097762D"/>
    <w:rsid w:val="00983FC0"/>
    <w:rsid w:val="009878D1"/>
    <w:rsid w:val="009916E0"/>
    <w:rsid w:val="0099541E"/>
    <w:rsid w:val="009A7252"/>
    <w:rsid w:val="009B2A28"/>
    <w:rsid w:val="009C27A0"/>
    <w:rsid w:val="009D1B7F"/>
    <w:rsid w:val="009E6D82"/>
    <w:rsid w:val="009F18FE"/>
    <w:rsid w:val="00A00236"/>
    <w:rsid w:val="00A0626D"/>
    <w:rsid w:val="00A206B5"/>
    <w:rsid w:val="00A30C8C"/>
    <w:rsid w:val="00A31A63"/>
    <w:rsid w:val="00A42902"/>
    <w:rsid w:val="00A5355C"/>
    <w:rsid w:val="00A53B73"/>
    <w:rsid w:val="00A70179"/>
    <w:rsid w:val="00A737E4"/>
    <w:rsid w:val="00A739E6"/>
    <w:rsid w:val="00A87D1C"/>
    <w:rsid w:val="00A905EA"/>
    <w:rsid w:val="00A91711"/>
    <w:rsid w:val="00A91B46"/>
    <w:rsid w:val="00AB25C6"/>
    <w:rsid w:val="00AC12C8"/>
    <w:rsid w:val="00AC1B7D"/>
    <w:rsid w:val="00AD0725"/>
    <w:rsid w:val="00AD11AA"/>
    <w:rsid w:val="00AD3F9B"/>
    <w:rsid w:val="00AE0B49"/>
    <w:rsid w:val="00AF2A3A"/>
    <w:rsid w:val="00B00DE4"/>
    <w:rsid w:val="00B10122"/>
    <w:rsid w:val="00B1733E"/>
    <w:rsid w:val="00B206FD"/>
    <w:rsid w:val="00B303FF"/>
    <w:rsid w:val="00B3179E"/>
    <w:rsid w:val="00B3318B"/>
    <w:rsid w:val="00B34260"/>
    <w:rsid w:val="00B37D2F"/>
    <w:rsid w:val="00B4259B"/>
    <w:rsid w:val="00B53547"/>
    <w:rsid w:val="00B61117"/>
    <w:rsid w:val="00B623F6"/>
    <w:rsid w:val="00B62879"/>
    <w:rsid w:val="00B712DE"/>
    <w:rsid w:val="00B80285"/>
    <w:rsid w:val="00B848FD"/>
    <w:rsid w:val="00B944F9"/>
    <w:rsid w:val="00B94D6B"/>
    <w:rsid w:val="00BA06EB"/>
    <w:rsid w:val="00BA08A1"/>
    <w:rsid w:val="00BA2D71"/>
    <w:rsid w:val="00BB2BD9"/>
    <w:rsid w:val="00BE07D9"/>
    <w:rsid w:val="00BE582C"/>
    <w:rsid w:val="00BE7460"/>
    <w:rsid w:val="00BF4658"/>
    <w:rsid w:val="00C035BE"/>
    <w:rsid w:val="00C07070"/>
    <w:rsid w:val="00C154F0"/>
    <w:rsid w:val="00C1647C"/>
    <w:rsid w:val="00C23E69"/>
    <w:rsid w:val="00C23F01"/>
    <w:rsid w:val="00C25ED6"/>
    <w:rsid w:val="00C30D53"/>
    <w:rsid w:val="00C314CC"/>
    <w:rsid w:val="00C337D5"/>
    <w:rsid w:val="00C33B71"/>
    <w:rsid w:val="00C34351"/>
    <w:rsid w:val="00C36D6F"/>
    <w:rsid w:val="00C40172"/>
    <w:rsid w:val="00C405F7"/>
    <w:rsid w:val="00C43C54"/>
    <w:rsid w:val="00C44AB8"/>
    <w:rsid w:val="00C46229"/>
    <w:rsid w:val="00C601F9"/>
    <w:rsid w:val="00C67AAA"/>
    <w:rsid w:val="00C725FC"/>
    <w:rsid w:val="00C746EF"/>
    <w:rsid w:val="00C763E9"/>
    <w:rsid w:val="00C836FB"/>
    <w:rsid w:val="00C910F3"/>
    <w:rsid w:val="00C93C3C"/>
    <w:rsid w:val="00C94B0C"/>
    <w:rsid w:val="00C976AE"/>
    <w:rsid w:val="00CB6081"/>
    <w:rsid w:val="00CC0C76"/>
    <w:rsid w:val="00CC6AF4"/>
    <w:rsid w:val="00CC7AB4"/>
    <w:rsid w:val="00CD72D3"/>
    <w:rsid w:val="00CF1213"/>
    <w:rsid w:val="00CF1C34"/>
    <w:rsid w:val="00CF3360"/>
    <w:rsid w:val="00CF5198"/>
    <w:rsid w:val="00D0358C"/>
    <w:rsid w:val="00D054DD"/>
    <w:rsid w:val="00D064E4"/>
    <w:rsid w:val="00D17603"/>
    <w:rsid w:val="00D24364"/>
    <w:rsid w:val="00D2660B"/>
    <w:rsid w:val="00D27634"/>
    <w:rsid w:val="00D31632"/>
    <w:rsid w:val="00D344AC"/>
    <w:rsid w:val="00D44890"/>
    <w:rsid w:val="00D4734E"/>
    <w:rsid w:val="00D50EE9"/>
    <w:rsid w:val="00D564AB"/>
    <w:rsid w:val="00D56A5C"/>
    <w:rsid w:val="00D73A81"/>
    <w:rsid w:val="00D73B9E"/>
    <w:rsid w:val="00D827ED"/>
    <w:rsid w:val="00D86161"/>
    <w:rsid w:val="00D90EBF"/>
    <w:rsid w:val="00D9156E"/>
    <w:rsid w:val="00D94F1C"/>
    <w:rsid w:val="00D97EC3"/>
    <w:rsid w:val="00DA6AC9"/>
    <w:rsid w:val="00DA6B46"/>
    <w:rsid w:val="00DB0E64"/>
    <w:rsid w:val="00DB0F06"/>
    <w:rsid w:val="00DB1C35"/>
    <w:rsid w:val="00DD6721"/>
    <w:rsid w:val="00DD706D"/>
    <w:rsid w:val="00DE0C2C"/>
    <w:rsid w:val="00DE1F60"/>
    <w:rsid w:val="00DE41C6"/>
    <w:rsid w:val="00DE55BE"/>
    <w:rsid w:val="00E02069"/>
    <w:rsid w:val="00E02F52"/>
    <w:rsid w:val="00E032D7"/>
    <w:rsid w:val="00E07844"/>
    <w:rsid w:val="00E16837"/>
    <w:rsid w:val="00E17F88"/>
    <w:rsid w:val="00E2039E"/>
    <w:rsid w:val="00E32F3C"/>
    <w:rsid w:val="00E42BC3"/>
    <w:rsid w:val="00E458CD"/>
    <w:rsid w:val="00E50C60"/>
    <w:rsid w:val="00E74F38"/>
    <w:rsid w:val="00E815D2"/>
    <w:rsid w:val="00E82662"/>
    <w:rsid w:val="00E918F7"/>
    <w:rsid w:val="00E930FE"/>
    <w:rsid w:val="00EA62F3"/>
    <w:rsid w:val="00EB26C6"/>
    <w:rsid w:val="00ED5625"/>
    <w:rsid w:val="00EE2244"/>
    <w:rsid w:val="00EE35FE"/>
    <w:rsid w:val="00EE399B"/>
    <w:rsid w:val="00EE7693"/>
    <w:rsid w:val="00F107B8"/>
    <w:rsid w:val="00F144BB"/>
    <w:rsid w:val="00F217CA"/>
    <w:rsid w:val="00F30BD5"/>
    <w:rsid w:val="00F32E03"/>
    <w:rsid w:val="00F40184"/>
    <w:rsid w:val="00F45B54"/>
    <w:rsid w:val="00F46CD0"/>
    <w:rsid w:val="00F525C4"/>
    <w:rsid w:val="00F7627A"/>
    <w:rsid w:val="00F77D6D"/>
    <w:rsid w:val="00F77EA6"/>
    <w:rsid w:val="00F807D9"/>
    <w:rsid w:val="00F832F5"/>
    <w:rsid w:val="00F9104F"/>
    <w:rsid w:val="00F94A98"/>
    <w:rsid w:val="00FA000F"/>
    <w:rsid w:val="00FA1760"/>
    <w:rsid w:val="00FA1BA3"/>
    <w:rsid w:val="00FA4C6D"/>
    <w:rsid w:val="00FA769B"/>
    <w:rsid w:val="00FB45F4"/>
    <w:rsid w:val="00FC40C8"/>
    <w:rsid w:val="00FD12C4"/>
    <w:rsid w:val="00FD49D7"/>
    <w:rsid w:val="00FE71A8"/>
    <w:rsid w:val="00FE7DC8"/>
    <w:rsid w:val="0241A635"/>
    <w:rsid w:val="02DEBD2C"/>
    <w:rsid w:val="0345C6CF"/>
    <w:rsid w:val="038AA39D"/>
    <w:rsid w:val="03BEF6A3"/>
    <w:rsid w:val="07E4ED4D"/>
    <w:rsid w:val="0837DF81"/>
    <w:rsid w:val="0EADA293"/>
    <w:rsid w:val="130BBAAE"/>
    <w:rsid w:val="1568DB03"/>
    <w:rsid w:val="16B31597"/>
    <w:rsid w:val="17B496C7"/>
    <w:rsid w:val="2B0D3798"/>
    <w:rsid w:val="2F0DFBAB"/>
    <w:rsid w:val="3002F7CA"/>
    <w:rsid w:val="33B676C5"/>
    <w:rsid w:val="39B75B40"/>
    <w:rsid w:val="3A0DE272"/>
    <w:rsid w:val="3CBD6AF9"/>
    <w:rsid w:val="42E22CB8"/>
    <w:rsid w:val="45C45F2D"/>
    <w:rsid w:val="46BE3B12"/>
    <w:rsid w:val="48C061E4"/>
    <w:rsid w:val="4C128987"/>
    <w:rsid w:val="4E74FF16"/>
    <w:rsid w:val="5E0FD0E9"/>
    <w:rsid w:val="5F6BCF49"/>
    <w:rsid w:val="65E228D3"/>
    <w:rsid w:val="6634E74D"/>
    <w:rsid w:val="678A2309"/>
    <w:rsid w:val="6DA6C068"/>
    <w:rsid w:val="6DFD479A"/>
    <w:rsid w:val="6E26EB1D"/>
    <w:rsid w:val="6F12C08A"/>
    <w:rsid w:val="79C68E20"/>
    <w:rsid w:val="7C340F72"/>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099C"/>
  </w:style>
  <w:style w:type="paragraph" w:styleId="Heading1">
    <w:name w:val="heading 1"/>
    <w:aliases w:val="H1"/>
    <w:basedOn w:val="Normal"/>
    <w:next w:val="Normal"/>
    <w:link w:val="Heading1Char"/>
    <w:qFormat/>
    <w:rsid w:val="009E6D82"/>
    <w:pPr>
      <w:keepNext/>
      <w:keepLines/>
      <w:numPr>
        <w:numId w:val="32"/>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nhideWhenUsed/>
    <w:qFormat/>
    <w:rsid w:val="001459FA"/>
    <w:pPr>
      <w:numPr>
        <w:ilvl w:val="2"/>
      </w:numPr>
      <w:spacing w:before="360"/>
      <w:outlineLvl w:val="2"/>
    </w:pPr>
    <w:rPr>
      <w:sz w:val="24"/>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aliases w:val="h4 Char"/>
    <w:basedOn w:val="DefaultParagraphFont"/>
    <w:link w:val="Heading4"/>
    <w:uiPriority w:val="12"/>
    <w:semiHidden/>
    <w:rsid w:val="001B3943"/>
    <w:rPr>
      <w:b/>
      <w:bCs/>
      <w:sz w:val="24"/>
      <w:szCs w:val="24"/>
    </w:rPr>
  </w:style>
  <w:style w:type="character" w:customStyle="1" w:styleId="Heading5Char">
    <w:name w:val="Heading 5 Char"/>
    <w:aliases w:val="h5 Char,Heading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basedOn w:val="ListBullet"/>
    <w:uiPriority w:val="34"/>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31"/>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31"/>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31"/>
      </w:numPr>
      <w:spacing w:after="0" w:line="240" w:lineRule="auto"/>
    </w:pPr>
    <w:rPr>
      <w:lang w:val="de-DE" w:eastAsia="ja-JP"/>
    </w:r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paragraph" w:customStyle="1" w:styleId="B1">
    <w:name w:val="B1"/>
    <w:basedOn w:val="List"/>
    <w:link w:val="B1Zchn"/>
    <w:qFormat/>
    <w:rsid w:val="007C5840"/>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val="en-GB" w:eastAsia="en-GB"/>
    </w:rPr>
  </w:style>
  <w:style w:type="paragraph" w:customStyle="1" w:styleId="B2">
    <w:name w:val="B2"/>
    <w:basedOn w:val="List2"/>
    <w:link w:val="B2Char"/>
    <w:qFormat/>
    <w:rsid w:val="007C5840"/>
    <w:pPr>
      <w:numPr>
        <w:ilvl w:val="0"/>
        <w:numId w:val="0"/>
      </w:num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lang w:val="en-GB" w:eastAsia="en-GB"/>
    </w:rPr>
  </w:style>
  <w:style w:type="character" w:customStyle="1" w:styleId="B1Zchn">
    <w:name w:val="B1 Zchn"/>
    <w:link w:val="B1"/>
    <w:qFormat/>
    <w:rsid w:val="007C5840"/>
    <w:rPr>
      <w:rFonts w:ascii="Times New Roman" w:eastAsia="Times New Roman" w:hAnsi="Times New Roman" w:cs="Times New Roman"/>
      <w:lang w:val="en-GB" w:eastAsia="en-GB"/>
    </w:rPr>
  </w:style>
  <w:style w:type="character" w:customStyle="1" w:styleId="B2Char">
    <w:name w:val="B2 Char"/>
    <w:link w:val="B2"/>
    <w:qFormat/>
    <w:rsid w:val="007C5840"/>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326f623b668c4a7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7414D174-B899-48FE-B203-BCBF95D4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1733</Words>
  <Characters>9881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Jose M. Fortes (R&amp;S)</cp:lastModifiedBy>
  <cp:revision>4</cp:revision>
  <cp:lastPrinted>2015-11-10T12:30:00Z</cp:lastPrinted>
  <dcterms:created xsi:type="dcterms:W3CDTF">2022-09-30T15:29:00Z</dcterms:created>
  <dcterms:modified xsi:type="dcterms:W3CDTF">2022-10-04T14:02:00Z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ies>
</file>